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601F0" w14:textId="4E56C1A1" w:rsidR="002C0DA7" w:rsidRPr="00E171C4" w:rsidRDefault="002C0DA7" w:rsidP="00874205">
      <w:pPr>
        <w:ind w:right="2410"/>
        <w:rPr>
          <w:rFonts w:asciiTheme="minorHAnsi" w:hAnsiTheme="minorHAnsi" w:cstheme="minorHAnsi"/>
          <w:sz w:val="22"/>
          <w:szCs w:val="22"/>
          <w:lang w:val="en-US"/>
        </w:rPr>
      </w:pPr>
      <w:r w:rsidRPr="00E171C4">
        <w:rPr>
          <w:rFonts w:asciiTheme="minorHAnsi" w:hAnsiTheme="minorHAnsi" w:cstheme="minorHAnsi"/>
          <w:sz w:val="22"/>
          <w:szCs w:val="22"/>
          <w:lang w:val="en-US"/>
        </w:rPr>
        <w:t>Steinbach/Taunus</w:t>
      </w:r>
      <w:r w:rsidR="00C71200" w:rsidRPr="00E171C4">
        <w:rPr>
          <w:rFonts w:asciiTheme="minorHAnsi" w:hAnsiTheme="minorHAnsi" w:cstheme="minorHAnsi"/>
          <w:sz w:val="22"/>
          <w:szCs w:val="22"/>
          <w:lang w:val="en-US"/>
        </w:rPr>
        <w:t xml:space="preserve">, </w:t>
      </w:r>
      <w:r w:rsidR="00BE3874">
        <w:rPr>
          <w:rFonts w:asciiTheme="minorHAnsi" w:hAnsiTheme="minorHAnsi" w:cstheme="minorHAnsi"/>
          <w:sz w:val="22"/>
          <w:szCs w:val="22"/>
          <w:lang w:val="en-US"/>
        </w:rPr>
        <w:t>29 January 2024</w:t>
      </w:r>
    </w:p>
    <w:p w14:paraId="44B53B70" w14:textId="77777777" w:rsidR="002C0DA7" w:rsidRPr="00E171C4" w:rsidRDefault="002C0DA7" w:rsidP="00B965BE">
      <w:pPr>
        <w:ind w:right="2410"/>
        <w:rPr>
          <w:rFonts w:asciiTheme="minorHAnsi" w:hAnsiTheme="minorHAnsi" w:cstheme="minorHAnsi"/>
          <w:sz w:val="22"/>
          <w:szCs w:val="22"/>
          <w:lang w:val="en-US"/>
        </w:rPr>
      </w:pPr>
    </w:p>
    <w:p w14:paraId="2085E5CD" w14:textId="5DBE8F3E" w:rsidR="00CC31D8" w:rsidRPr="009B202D" w:rsidRDefault="00BE4BF3" w:rsidP="00B965BE">
      <w:pPr>
        <w:ind w:right="2410"/>
        <w:rPr>
          <w:rFonts w:asciiTheme="minorHAnsi" w:eastAsiaTheme="minorEastAsia" w:hAnsiTheme="minorHAnsi" w:cs="Arial"/>
          <w:color w:val="000000" w:themeColor="text1"/>
          <w:sz w:val="48"/>
          <w:szCs w:val="40"/>
          <w:lang w:val="en-US" w:eastAsia="zh-CN"/>
        </w:rPr>
      </w:pPr>
      <w:r w:rsidRPr="009B202D">
        <w:rPr>
          <w:rFonts w:asciiTheme="minorHAnsi" w:eastAsiaTheme="minorEastAsia" w:hAnsiTheme="minorHAnsi" w:cs="Arial"/>
          <w:color w:val="000000" w:themeColor="text1"/>
          <w:sz w:val="48"/>
          <w:szCs w:val="40"/>
          <w:lang w:val="en-US" w:eastAsia="zh-CN"/>
        </w:rPr>
        <w:t xml:space="preserve">Functional adhesives and UV curing </w:t>
      </w:r>
      <w:r w:rsidR="000B04DB">
        <w:rPr>
          <w:rFonts w:asciiTheme="minorHAnsi" w:eastAsiaTheme="minorEastAsia" w:hAnsiTheme="minorHAnsi" w:cs="Arial"/>
          <w:color w:val="000000" w:themeColor="text1"/>
          <w:sz w:val="48"/>
          <w:szCs w:val="40"/>
          <w:lang w:val="en-US" w:eastAsia="zh-CN"/>
        </w:rPr>
        <w:t>systems</w:t>
      </w:r>
      <w:r w:rsidRPr="009B202D">
        <w:rPr>
          <w:rFonts w:asciiTheme="minorHAnsi" w:eastAsiaTheme="minorEastAsia" w:hAnsiTheme="minorHAnsi" w:cs="Arial"/>
          <w:color w:val="000000" w:themeColor="text1"/>
          <w:sz w:val="48"/>
          <w:szCs w:val="40"/>
          <w:lang w:val="en-US" w:eastAsia="zh-CN"/>
        </w:rPr>
        <w:t xml:space="preserve"> for </w:t>
      </w:r>
      <w:r w:rsidR="00F7404B" w:rsidRPr="009B202D">
        <w:rPr>
          <w:rFonts w:asciiTheme="minorHAnsi" w:eastAsiaTheme="minorEastAsia" w:hAnsiTheme="minorHAnsi" w:cs="Arial"/>
          <w:color w:val="000000" w:themeColor="text1"/>
          <w:sz w:val="48"/>
          <w:szCs w:val="40"/>
          <w:lang w:val="en-US" w:eastAsia="zh-CN"/>
        </w:rPr>
        <w:t>flexible electronics</w:t>
      </w:r>
    </w:p>
    <w:p w14:paraId="18DFBF22" w14:textId="77777777" w:rsidR="00BE4BF3" w:rsidRPr="009B202D" w:rsidRDefault="00BE4BF3" w:rsidP="00C71200">
      <w:pPr>
        <w:ind w:right="2410"/>
        <w:jc w:val="both"/>
        <w:rPr>
          <w:rFonts w:asciiTheme="minorHAnsi" w:hAnsiTheme="minorHAnsi" w:cstheme="minorHAnsi"/>
          <w:color w:val="000000" w:themeColor="text1"/>
          <w:sz w:val="22"/>
          <w:szCs w:val="22"/>
          <w:lang w:val="en-US"/>
        </w:rPr>
      </w:pPr>
    </w:p>
    <w:p w14:paraId="0868B077" w14:textId="22CA74D7" w:rsidR="00A13D71" w:rsidRDefault="00F7404B" w:rsidP="008C3F39">
      <w:pPr>
        <w:ind w:right="2410"/>
        <w:jc w:val="both"/>
        <w:rPr>
          <w:rFonts w:asciiTheme="minorHAnsi" w:hAnsiTheme="minorHAnsi" w:cstheme="minorHAnsi"/>
          <w:b/>
          <w:bCs/>
          <w:color w:val="000000" w:themeColor="text1"/>
          <w:sz w:val="22"/>
          <w:szCs w:val="22"/>
          <w:lang w:val="en-US"/>
        </w:rPr>
      </w:pPr>
      <w:r w:rsidRPr="000B04DB">
        <w:rPr>
          <w:rFonts w:asciiTheme="minorHAnsi" w:hAnsiTheme="minorHAnsi" w:cstheme="minorHAnsi"/>
          <w:b/>
          <w:bCs/>
          <w:color w:val="000000" w:themeColor="text1"/>
          <w:sz w:val="22"/>
          <w:szCs w:val="22"/>
          <w:lang w:val="en-US"/>
        </w:rPr>
        <w:t>F</w:t>
      </w:r>
      <w:r w:rsidR="00BE4BF3" w:rsidRPr="000B04DB">
        <w:rPr>
          <w:rFonts w:asciiTheme="minorHAnsi" w:hAnsiTheme="minorHAnsi" w:cstheme="minorHAnsi"/>
          <w:b/>
          <w:bCs/>
          <w:color w:val="000000" w:themeColor="text1"/>
          <w:sz w:val="22"/>
          <w:szCs w:val="22"/>
          <w:lang w:val="en-US"/>
        </w:rPr>
        <w:t xml:space="preserve">lexible electronics manufacturers are pushing traditional boundaries </w:t>
      </w:r>
      <w:r w:rsidRPr="000B04DB">
        <w:rPr>
          <w:rFonts w:asciiTheme="minorHAnsi" w:hAnsiTheme="minorHAnsi" w:cstheme="minorHAnsi"/>
          <w:b/>
          <w:bCs/>
          <w:color w:val="000000" w:themeColor="text1"/>
          <w:sz w:val="22"/>
          <w:szCs w:val="22"/>
          <w:lang w:val="en-US"/>
        </w:rPr>
        <w:t>such as volumetric</w:t>
      </w:r>
      <w:r w:rsidR="00BE4BF3" w:rsidRPr="000B04DB">
        <w:rPr>
          <w:rFonts w:asciiTheme="minorHAnsi" w:hAnsiTheme="minorHAnsi" w:cstheme="minorHAnsi"/>
          <w:b/>
          <w:bCs/>
          <w:color w:val="000000" w:themeColor="text1"/>
          <w:sz w:val="22"/>
          <w:szCs w:val="22"/>
          <w:lang w:val="en-US"/>
        </w:rPr>
        <w:t xml:space="preserve"> form factor, functionality, and design flexibility in consumer electronics.</w:t>
      </w:r>
      <w:r w:rsidR="00E7799A" w:rsidRPr="000B04DB">
        <w:rPr>
          <w:rFonts w:asciiTheme="minorHAnsi" w:hAnsiTheme="minorHAnsi" w:cstheme="minorHAnsi"/>
          <w:b/>
          <w:bCs/>
          <w:color w:val="000000" w:themeColor="text1"/>
          <w:sz w:val="22"/>
          <w:szCs w:val="22"/>
          <w:lang w:val="en-US"/>
        </w:rPr>
        <w:t xml:space="preserve"> </w:t>
      </w:r>
      <w:r w:rsidR="008C3F39" w:rsidRPr="000B04DB">
        <w:rPr>
          <w:rFonts w:asciiTheme="minorHAnsi" w:hAnsiTheme="minorHAnsi" w:cstheme="minorHAnsi"/>
          <w:b/>
          <w:bCs/>
          <w:color w:val="000000" w:themeColor="text1"/>
          <w:sz w:val="22"/>
          <w:szCs w:val="22"/>
          <w:lang w:val="en-US"/>
        </w:rPr>
        <w:t xml:space="preserve">To this end, Panacol and Hönle UV Technology have successfully developed turnkey solutions comprising of multi-functional adhesives </w:t>
      </w:r>
      <w:r w:rsidR="00CA07E7">
        <w:rPr>
          <w:rFonts w:asciiTheme="minorHAnsi" w:hAnsiTheme="minorHAnsi" w:cstheme="minorHAnsi"/>
          <w:b/>
          <w:bCs/>
          <w:color w:val="000000" w:themeColor="text1"/>
          <w:sz w:val="22"/>
          <w:szCs w:val="22"/>
          <w:lang w:val="en-US"/>
        </w:rPr>
        <w:t>and</w:t>
      </w:r>
      <w:r w:rsidR="00CA07E7" w:rsidRPr="000B04DB">
        <w:rPr>
          <w:rFonts w:asciiTheme="minorHAnsi" w:hAnsiTheme="minorHAnsi" w:cstheme="minorHAnsi"/>
          <w:b/>
          <w:bCs/>
          <w:color w:val="000000" w:themeColor="text1"/>
          <w:sz w:val="22"/>
          <w:szCs w:val="22"/>
          <w:lang w:val="en-US"/>
        </w:rPr>
        <w:t xml:space="preserve"> </w:t>
      </w:r>
      <w:r w:rsidR="008C3F39" w:rsidRPr="000B04DB">
        <w:rPr>
          <w:rFonts w:asciiTheme="minorHAnsi" w:hAnsiTheme="minorHAnsi" w:cstheme="minorHAnsi"/>
          <w:b/>
          <w:bCs/>
          <w:color w:val="000000" w:themeColor="text1"/>
          <w:sz w:val="22"/>
          <w:szCs w:val="22"/>
          <w:lang w:val="en-US"/>
        </w:rPr>
        <w:t xml:space="preserve">UV curing equipment, </w:t>
      </w:r>
      <w:r w:rsidRPr="000B04DB">
        <w:rPr>
          <w:rFonts w:asciiTheme="minorHAnsi" w:hAnsiTheme="minorHAnsi" w:cstheme="minorHAnsi"/>
          <w:b/>
          <w:bCs/>
          <w:color w:val="000000" w:themeColor="text1"/>
          <w:sz w:val="22"/>
          <w:szCs w:val="22"/>
          <w:lang w:val="en-US"/>
        </w:rPr>
        <w:t xml:space="preserve">that can be </w:t>
      </w:r>
      <w:r w:rsidR="008C3F39" w:rsidRPr="000B04DB">
        <w:rPr>
          <w:rFonts w:asciiTheme="minorHAnsi" w:hAnsiTheme="minorHAnsi" w:cstheme="minorHAnsi"/>
          <w:b/>
          <w:bCs/>
          <w:color w:val="000000" w:themeColor="text1"/>
          <w:sz w:val="22"/>
          <w:szCs w:val="22"/>
          <w:lang w:val="en-US"/>
        </w:rPr>
        <w:t>tailored for novel P</w:t>
      </w:r>
      <w:r w:rsidRPr="000B04DB">
        <w:rPr>
          <w:rFonts w:asciiTheme="minorHAnsi" w:hAnsiTheme="minorHAnsi" w:cstheme="minorHAnsi"/>
          <w:b/>
          <w:bCs/>
          <w:color w:val="000000" w:themeColor="text1"/>
          <w:sz w:val="22"/>
          <w:szCs w:val="22"/>
          <w:lang w:val="en-US"/>
        </w:rPr>
        <w:t>hotovoltaic</w:t>
      </w:r>
      <w:r w:rsidR="008C3F39" w:rsidRPr="000B04DB">
        <w:rPr>
          <w:rFonts w:asciiTheme="minorHAnsi" w:hAnsiTheme="minorHAnsi" w:cstheme="minorHAnsi"/>
          <w:b/>
          <w:bCs/>
          <w:color w:val="000000" w:themeColor="text1"/>
          <w:sz w:val="22"/>
          <w:szCs w:val="22"/>
          <w:lang w:val="en-US"/>
        </w:rPr>
        <w:t xml:space="preserve"> and flexible electronics applications. </w:t>
      </w:r>
    </w:p>
    <w:p w14:paraId="1214DA6C" w14:textId="450C2126" w:rsidR="000E0BA1" w:rsidRDefault="000E0BA1" w:rsidP="008C3F39">
      <w:pPr>
        <w:ind w:right="2410"/>
        <w:jc w:val="both"/>
        <w:rPr>
          <w:rFonts w:asciiTheme="minorHAnsi" w:hAnsiTheme="minorHAnsi" w:cstheme="minorHAnsi"/>
          <w:b/>
          <w:bCs/>
          <w:color w:val="000000" w:themeColor="text1"/>
          <w:sz w:val="22"/>
          <w:szCs w:val="22"/>
          <w:lang w:val="en-US"/>
        </w:rPr>
      </w:pPr>
    </w:p>
    <w:p w14:paraId="2445837C" w14:textId="32D45AA9" w:rsidR="005D158B" w:rsidRDefault="000E0BA1" w:rsidP="000E0BA1">
      <w:pPr>
        <w:ind w:right="2410"/>
        <w:jc w:val="both"/>
        <w:rPr>
          <w:rFonts w:asciiTheme="minorHAnsi" w:hAnsiTheme="minorHAnsi" w:cstheme="minorHAnsi"/>
          <w:color w:val="000000" w:themeColor="text1"/>
          <w:sz w:val="22"/>
          <w:szCs w:val="22"/>
          <w:lang w:val="en-US"/>
        </w:rPr>
      </w:pPr>
      <w:r w:rsidRPr="005D158B">
        <w:rPr>
          <w:rFonts w:asciiTheme="minorHAnsi" w:hAnsiTheme="minorHAnsi" w:cstheme="minorHAnsi"/>
          <w:color w:val="000000" w:themeColor="text1"/>
          <w:sz w:val="22"/>
          <w:szCs w:val="22"/>
          <w:lang w:val="en-US"/>
        </w:rPr>
        <w:t xml:space="preserve">For OPV applications, these new </w:t>
      </w:r>
      <w:r w:rsidR="005D158B" w:rsidRPr="005D158B">
        <w:rPr>
          <w:rFonts w:asciiTheme="minorHAnsi" w:hAnsiTheme="minorHAnsi" w:cstheme="minorHAnsi"/>
          <w:color w:val="000000" w:themeColor="text1"/>
          <w:sz w:val="22"/>
          <w:szCs w:val="22"/>
          <w:lang w:val="en-US"/>
        </w:rPr>
        <w:t xml:space="preserve">UV and UV-LED curable </w:t>
      </w:r>
      <w:r w:rsidRPr="005D158B">
        <w:rPr>
          <w:rFonts w:asciiTheme="minorHAnsi" w:hAnsiTheme="minorHAnsi" w:cstheme="minorHAnsi"/>
          <w:color w:val="000000" w:themeColor="text1"/>
          <w:sz w:val="22"/>
          <w:szCs w:val="22"/>
          <w:lang w:val="en-US"/>
        </w:rPr>
        <w:t xml:space="preserve">adhesives were developed specially for laminating barrier foils. They provide higher resistance to environmental stresses, an improved compatibility to the PV material and </w:t>
      </w:r>
      <w:r w:rsidR="005D158B" w:rsidRPr="005D158B">
        <w:rPr>
          <w:rFonts w:asciiTheme="minorHAnsi" w:hAnsiTheme="minorHAnsi" w:cstheme="minorHAnsi"/>
          <w:color w:val="000000" w:themeColor="text1"/>
          <w:sz w:val="22"/>
          <w:szCs w:val="22"/>
          <w:lang w:val="en-US"/>
        </w:rPr>
        <w:t>low WVTR</w:t>
      </w:r>
      <w:r w:rsidR="005D158B">
        <w:rPr>
          <w:rFonts w:asciiTheme="minorHAnsi" w:hAnsiTheme="minorHAnsi" w:cstheme="minorHAnsi"/>
          <w:color w:val="000000" w:themeColor="text1"/>
          <w:sz w:val="22"/>
          <w:szCs w:val="22"/>
          <w:lang w:val="en-US"/>
        </w:rPr>
        <w:t xml:space="preserve"> (</w:t>
      </w:r>
      <w:r w:rsidR="005D158B" w:rsidRPr="005D158B">
        <w:rPr>
          <w:rFonts w:asciiTheme="minorHAnsi" w:hAnsiTheme="minorHAnsi" w:cstheme="minorHAnsi"/>
          <w:color w:val="000000" w:themeColor="text1"/>
          <w:sz w:val="22"/>
          <w:szCs w:val="22"/>
          <w:lang w:val="en-US"/>
        </w:rPr>
        <w:t>Water Vapor Transmission Rate)</w:t>
      </w:r>
      <w:r w:rsidRPr="005D158B">
        <w:rPr>
          <w:rFonts w:asciiTheme="minorHAnsi" w:hAnsiTheme="minorHAnsi" w:cstheme="minorHAnsi"/>
          <w:color w:val="000000" w:themeColor="text1"/>
          <w:sz w:val="22"/>
          <w:szCs w:val="22"/>
          <w:lang w:val="en-US"/>
        </w:rPr>
        <w:t>. </w:t>
      </w:r>
      <w:r w:rsidR="005D158B" w:rsidRPr="005D158B">
        <w:rPr>
          <w:rFonts w:asciiTheme="minorHAnsi" w:hAnsiTheme="minorHAnsi" w:cstheme="minorHAnsi"/>
          <w:color w:val="000000" w:themeColor="text1"/>
          <w:sz w:val="22"/>
          <w:szCs w:val="22"/>
          <w:lang w:val="en-US"/>
        </w:rPr>
        <w:t>Being UV-curable, these adhesives offer high throughput processes, including roll-to-roll that can be run with greater efficiency reducing total cost of ownership. The adhesives requirements such as flow properties can be modified in this context to suit the application process perfectly</w:t>
      </w:r>
      <w:r w:rsidR="005D158B">
        <w:rPr>
          <w:rFonts w:asciiTheme="minorHAnsi" w:hAnsiTheme="minorHAnsi" w:cstheme="minorHAnsi"/>
          <w:color w:val="000000" w:themeColor="text1"/>
          <w:sz w:val="22"/>
          <w:szCs w:val="22"/>
          <w:lang w:val="en-US"/>
        </w:rPr>
        <w:t xml:space="preserve">. </w:t>
      </w:r>
    </w:p>
    <w:p w14:paraId="24CEF9F7" w14:textId="77777777" w:rsidR="005D158B" w:rsidRDefault="005D158B" w:rsidP="000E0BA1">
      <w:pPr>
        <w:ind w:right="2410"/>
        <w:jc w:val="both"/>
        <w:rPr>
          <w:rFonts w:asciiTheme="minorHAnsi" w:hAnsiTheme="minorHAnsi" w:cstheme="minorHAnsi"/>
          <w:color w:val="000000" w:themeColor="text1"/>
          <w:sz w:val="22"/>
          <w:szCs w:val="22"/>
          <w:lang w:val="en-US"/>
        </w:rPr>
      </w:pPr>
    </w:p>
    <w:p w14:paraId="1D385AAF" w14:textId="24E6C888" w:rsidR="000E0BA1" w:rsidRPr="006B2914" w:rsidRDefault="000E0BA1" w:rsidP="000E0BA1">
      <w:pPr>
        <w:ind w:right="2410"/>
        <w:jc w:val="both"/>
        <w:rPr>
          <w:rFonts w:asciiTheme="minorHAnsi" w:hAnsiTheme="minorHAnsi" w:cstheme="minorHAnsi"/>
          <w:sz w:val="22"/>
          <w:szCs w:val="22"/>
          <w:lang w:val="en-US"/>
        </w:rPr>
      </w:pPr>
      <w:r w:rsidRPr="009B202D">
        <w:rPr>
          <w:rFonts w:asciiTheme="minorHAnsi" w:hAnsiTheme="minorHAnsi" w:cstheme="minorHAnsi"/>
          <w:color w:val="000000" w:themeColor="text1"/>
          <w:sz w:val="22"/>
          <w:szCs w:val="22"/>
          <w:lang w:val="en-US"/>
        </w:rPr>
        <w:t xml:space="preserve">Flexible </w:t>
      </w:r>
      <w:r w:rsidR="005D158B">
        <w:rPr>
          <w:rFonts w:asciiTheme="minorHAnsi" w:hAnsiTheme="minorHAnsi" w:cstheme="minorHAnsi"/>
          <w:color w:val="000000" w:themeColor="text1"/>
          <w:sz w:val="22"/>
          <w:szCs w:val="22"/>
          <w:lang w:val="en-US"/>
        </w:rPr>
        <w:t xml:space="preserve">and bendable uv </w:t>
      </w:r>
      <w:r w:rsidRPr="009B202D">
        <w:rPr>
          <w:rFonts w:asciiTheme="minorHAnsi" w:hAnsiTheme="minorHAnsi" w:cstheme="minorHAnsi"/>
          <w:color w:val="000000" w:themeColor="text1"/>
          <w:sz w:val="22"/>
          <w:szCs w:val="22"/>
          <w:lang w:val="en-US"/>
        </w:rPr>
        <w:t>adhesives have also been created for more traditional applications that are now being performed on flex circuits. They include new underfills for die-attach as well as structural adhesives for component edge bonding.</w:t>
      </w:r>
      <w:r w:rsidR="006B2914">
        <w:rPr>
          <w:rFonts w:asciiTheme="minorHAnsi" w:hAnsiTheme="minorHAnsi" w:cstheme="minorHAnsi"/>
          <w:color w:val="000000" w:themeColor="text1"/>
          <w:sz w:val="22"/>
          <w:szCs w:val="22"/>
          <w:lang w:val="en-US"/>
        </w:rPr>
        <w:t xml:space="preserve"> </w:t>
      </w:r>
      <w:r w:rsidR="006B2914">
        <w:rPr>
          <w:rFonts w:asciiTheme="minorHAnsi" w:hAnsiTheme="minorHAnsi" w:cstheme="minorHAnsi"/>
          <w:sz w:val="22"/>
          <w:szCs w:val="22"/>
          <w:lang w:val="en-US"/>
        </w:rPr>
        <w:t>All uv adhesives from Panacol get easily cured with high intens</w:t>
      </w:r>
      <w:r w:rsidR="00706FA2">
        <w:rPr>
          <w:rFonts w:asciiTheme="minorHAnsi" w:hAnsiTheme="minorHAnsi" w:cstheme="minorHAnsi"/>
          <w:sz w:val="22"/>
          <w:szCs w:val="22"/>
          <w:lang w:val="en-US"/>
        </w:rPr>
        <w:t>ity</w:t>
      </w:r>
      <w:r w:rsidR="006B2914">
        <w:rPr>
          <w:rFonts w:asciiTheme="minorHAnsi" w:hAnsiTheme="minorHAnsi" w:cstheme="minorHAnsi"/>
          <w:sz w:val="22"/>
          <w:szCs w:val="22"/>
          <w:lang w:val="en-US"/>
        </w:rPr>
        <w:t xml:space="preserve"> UV and/or UV-LED curing systems from Hönle, which perfectly match the wavelengths of the Panacol photoinitiators. Their l</w:t>
      </w:r>
      <w:r w:rsidR="006B2914" w:rsidRPr="006B2914">
        <w:rPr>
          <w:rFonts w:asciiTheme="minorHAnsi" w:hAnsiTheme="minorHAnsi" w:cstheme="minorHAnsi"/>
          <w:sz w:val="22"/>
          <w:szCs w:val="22"/>
          <w:lang w:val="en-US"/>
        </w:rPr>
        <w:t xml:space="preserve">ight footprint options range from </w:t>
      </w:r>
      <w:r w:rsidR="008A637F">
        <w:rPr>
          <w:rFonts w:asciiTheme="minorHAnsi" w:hAnsiTheme="minorHAnsi" w:cstheme="minorHAnsi"/>
          <w:sz w:val="22"/>
          <w:szCs w:val="22"/>
          <w:lang w:val="en-US"/>
        </w:rPr>
        <w:t>3</w:t>
      </w:r>
      <w:r w:rsidR="006B2914" w:rsidRPr="006B2914">
        <w:rPr>
          <w:rFonts w:asciiTheme="minorHAnsi" w:hAnsiTheme="minorHAnsi" w:cstheme="minorHAnsi"/>
          <w:sz w:val="22"/>
          <w:szCs w:val="22"/>
          <w:lang w:val="en-US"/>
        </w:rPr>
        <w:t xml:space="preserve"> mm diameter spot units to linear LED arrays that can exceed one meter in length</w:t>
      </w:r>
      <w:r w:rsidR="006B2914">
        <w:rPr>
          <w:rFonts w:asciiTheme="minorHAnsi" w:hAnsiTheme="minorHAnsi" w:cstheme="minorHAnsi"/>
          <w:sz w:val="22"/>
          <w:szCs w:val="22"/>
          <w:lang w:val="en-US"/>
        </w:rPr>
        <w:t>, making it the perfect choice for smaller and larger irradiation areas.</w:t>
      </w:r>
    </w:p>
    <w:p w14:paraId="17E3E797" w14:textId="77777777" w:rsidR="000E0BA1" w:rsidRPr="000B04DB" w:rsidRDefault="000E0BA1" w:rsidP="008C3F39">
      <w:pPr>
        <w:ind w:right="2410"/>
        <w:jc w:val="both"/>
        <w:rPr>
          <w:rFonts w:asciiTheme="minorHAnsi" w:hAnsiTheme="minorHAnsi" w:cstheme="minorHAnsi"/>
          <w:b/>
          <w:bCs/>
          <w:color w:val="000000" w:themeColor="text1"/>
          <w:sz w:val="22"/>
          <w:szCs w:val="22"/>
          <w:lang w:val="en-US"/>
        </w:rPr>
      </w:pPr>
    </w:p>
    <w:p w14:paraId="064268C2" w14:textId="35BED4C5" w:rsidR="000E0BA1" w:rsidRDefault="00057226" w:rsidP="008C3F39">
      <w:pPr>
        <w:ind w:right="2410"/>
        <w:jc w:val="both"/>
        <w:rPr>
          <w:rFonts w:asciiTheme="minorHAnsi" w:hAnsiTheme="minorHAnsi" w:cstheme="minorHAnsi"/>
          <w:color w:val="000000" w:themeColor="text1"/>
          <w:sz w:val="22"/>
          <w:szCs w:val="22"/>
          <w:lang w:val="en-US"/>
        </w:rPr>
      </w:pPr>
      <w:r w:rsidRPr="009B202D">
        <w:rPr>
          <w:rFonts w:asciiTheme="minorHAnsi" w:hAnsiTheme="minorHAnsi" w:cstheme="minorHAnsi"/>
          <w:color w:val="000000" w:themeColor="text1"/>
          <w:sz w:val="22"/>
          <w:szCs w:val="22"/>
          <w:lang w:val="en-US"/>
        </w:rPr>
        <w:t xml:space="preserve">The latest conductive adhesives </w:t>
      </w:r>
      <w:r w:rsidR="001F0F24" w:rsidRPr="009B202D">
        <w:rPr>
          <w:rFonts w:asciiTheme="minorHAnsi" w:hAnsiTheme="minorHAnsi" w:cstheme="minorHAnsi"/>
          <w:color w:val="000000" w:themeColor="text1"/>
          <w:sz w:val="22"/>
          <w:szCs w:val="22"/>
          <w:lang w:val="en-US"/>
        </w:rPr>
        <w:t xml:space="preserve">from Panacol </w:t>
      </w:r>
      <w:r w:rsidR="00F7404B" w:rsidRPr="009B202D">
        <w:rPr>
          <w:rFonts w:asciiTheme="minorHAnsi" w:hAnsiTheme="minorHAnsi" w:cstheme="minorHAnsi"/>
          <w:color w:val="000000" w:themeColor="text1"/>
          <w:sz w:val="22"/>
          <w:szCs w:val="22"/>
          <w:lang w:val="en-US"/>
        </w:rPr>
        <w:t xml:space="preserve">can </w:t>
      </w:r>
      <w:r w:rsidRPr="009B202D">
        <w:rPr>
          <w:rFonts w:asciiTheme="minorHAnsi" w:hAnsiTheme="minorHAnsi" w:cstheme="minorHAnsi"/>
          <w:color w:val="000000" w:themeColor="text1"/>
          <w:sz w:val="22"/>
          <w:szCs w:val="22"/>
          <w:lang w:val="en-US"/>
        </w:rPr>
        <w:t xml:space="preserve">efficiently </w:t>
      </w:r>
      <w:r w:rsidR="0022081D" w:rsidRPr="009B202D">
        <w:rPr>
          <w:rFonts w:asciiTheme="minorHAnsi" w:hAnsiTheme="minorHAnsi" w:cstheme="minorHAnsi"/>
          <w:color w:val="000000" w:themeColor="text1"/>
          <w:sz w:val="22"/>
          <w:szCs w:val="22"/>
          <w:lang w:val="en-US"/>
        </w:rPr>
        <w:t>secure</w:t>
      </w:r>
      <w:r w:rsidRPr="009B202D">
        <w:rPr>
          <w:rFonts w:asciiTheme="minorHAnsi" w:hAnsiTheme="minorHAnsi" w:cstheme="minorHAnsi"/>
          <w:color w:val="000000" w:themeColor="text1"/>
          <w:sz w:val="22"/>
          <w:szCs w:val="22"/>
          <w:lang w:val="en-US"/>
        </w:rPr>
        <w:t xml:space="preserve"> </w:t>
      </w:r>
      <w:r w:rsidR="001C0C70" w:rsidRPr="009B202D">
        <w:rPr>
          <w:rFonts w:asciiTheme="minorHAnsi" w:hAnsiTheme="minorHAnsi" w:cstheme="minorHAnsi"/>
          <w:color w:val="000000" w:themeColor="text1"/>
          <w:sz w:val="22"/>
          <w:szCs w:val="22"/>
          <w:lang w:val="en-US"/>
        </w:rPr>
        <w:t xml:space="preserve">flexible resistors </w:t>
      </w:r>
      <w:r w:rsidRPr="009B202D">
        <w:rPr>
          <w:rFonts w:asciiTheme="minorHAnsi" w:hAnsiTheme="minorHAnsi" w:cstheme="minorHAnsi"/>
          <w:color w:val="000000" w:themeColor="text1"/>
          <w:sz w:val="22"/>
          <w:szCs w:val="22"/>
          <w:lang w:val="en-US"/>
        </w:rPr>
        <w:t>and</w:t>
      </w:r>
      <w:r w:rsidR="0022081D" w:rsidRPr="009B202D">
        <w:rPr>
          <w:rFonts w:asciiTheme="minorHAnsi" w:hAnsiTheme="minorHAnsi" w:cstheme="minorHAnsi"/>
          <w:color w:val="000000" w:themeColor="text1"/>
          <w:sz w:val="22"/>
          <w:szCs w:val="22"/>
          <w:lang w:val="en-US"/>
        </w:rPr>
        <w:t xml:space="preserve"> create</w:t>
      </w:r>
      <w:r w:rsidRPr="009B202D">
        <w:rPr>
          <w:rFonts w:asciiTheme="minorHAnsi" w:hAnsiTheme="minorHAnsi" w:cstheme="minorHAnsi"/>
          <w:color w:val="000000" w:themeColor="text1"/>
          <w:sz w:val="22"/>
          <w:szCs w:val="22"/>
          <w:lang w:val="en-US"/>
        </w:rPr>
        <w:t xml:space="preserve"> </w:t>
      </w:r>
      <w:r w:rsidR="0022081D" w:rsidRPr="009B202D">
        <w:rPr>
          <w:rFonts w:asciiTheme="minorHAnsi" w:hAnsiTheme="minorHAnsi" w:cstheme="minorHAnsi"/>
          <w:color w:val="000000" w:themeColor="text1"/>
          <w:sz w:val="22"/>
          <w:szCs w:val="22"/>
          <w:lang w:val="en-US"/>
        </w:rPr>
        <w:t xml:space="preserve">flexible </w:t>
      </w:r>
      <w:r w:rsidRPr="009B202D">
        <w:rPr>
          <w:rFonts w:asciiTheme="minorHAnsi" w:hAnsiTheme="minorHAnsi" w:cstheme="minorHAnsi"/>
          <w:color w:val="000000" w:themeColor="text1"/>
          <w:sz w:val="22"/>
          <w:szCs w:val="22"/>
          <w:lang w:val="en-US"/>
        </w:rPr>
        <w:t xml:space="preserve">electrical connections </w:t>
      </w:r>
      <w:r w:rsidR="001F0F24" w:rsidRPr="009B202D">
        <w:rPr>
          <w:rFonts w:asciiTheme="minorHAnsi" w:hAnsiTheme="minorHAnsi" w:cstheme="minorHAnsi"/>
          <w:color w:val="000000" w:themeColor="text1"/>
          <w:sz w:val="22"/>
          <w:szCs w:val="22"/>
          <w:lang w:val="en-US"/>
        </w:rPr>
        <w:t>in solar cells, touch sensors and wearable devices</w:t>
      </w:r>
      <w:bookmarkStart w:id="0" w:name="_Hlk89959944"/>
      <w:r w:rsidR="00D765AD">
        <w:rPr>
          <w:rFonts w:asciiTheme="minorHAnsi" w:hAnsiTheme="minorHAnsi" w:cstheme="minorHAnsi"/>
          <w:color w:val="000000" w:themeColor="text1"/>
          <w:sz w:val="22"/>
          <w:szCs w:val="22"/>
          <w:lang w:val="en-US"/>
        </w:rPr>
        <w:t>. This includes</w:t>
      </w:r>
      <w:r w:rsidR="00C33A9C">
        <w:rPr>
          <w:rFonts w:asciiTheme="minorHAnsi" w:hAnsiTheme="minorHAnsi" w:cstheme="minorHAnsi"/>
          <w:sz w:val="22"/>
          <w:szCs w:val="22"/>
          <w:lang w:val="en-US"/>
        </w:rPr>
        <w:t xml:space="preserve"> </w:t>
      </w:r>
      <w:r w:rsidR="000E0BA1" w:rsidRPr="00F363B8">
        <w:rPr>
          <w:rFonts w:asciiTheme="minorHAnsi" w:hAnsiTheme="minorHAnsi" w:cstheme="minorHAnsi"/>
          <w:sz w:val="22"/>
          <w:szCs w:val="22"/>
          <w:lang w:val="en-US"/>
        </w:rPr>
        <w:t xml:space="preserve">a one-component, silver-filled conductive adhesive </w:t>
      </w:r>
      <w:r w:rsidR="000E0BA1" w:rsidRPr="00F363B8">
        <w:rPr>
          <w:rFonts w:asciiTheme="minorHAnsi" w:hAnsiTheme="minorHAnsi" w:cstheme="minorHAnsi"/>
          <w:sz w:val="22"/>
          <w:szCs w:val="22"/>
          <w:lang w:val="en-US"/>
        </w:rPr>
        <w:lastRenderedPageBreak/>
        <w:t>that adheres</w:t>
      </w:r>
      <w:r w:rsidR="000E0BA1">
        <w:rPr>
          <w:rFonts w:asciiTheme="minorHAnsi" w:hAnsiTheme="minorHAnsi" w:cstheme="minorHAnsi"/>
          <w:sz w:val="22"/>
          <w:szCs w:val="22"/>
          <w:lang w:val="en-US"/>
        </w:rPr>
        <w:t xml:space="preserve"> very well to plastics</w:t>
      </w:r>
      <w:r w:rsidR="000E0BA1" w:rsidRPr="004659F3">
        <w:rPr>
          <w:rFonts w:asciiTheme="minorHAnsi" w:hAnsiTheme="minorHAnsi" w:cstheme="minorHAnsi"/>
          <w:sz w:val="22"/>
          <w:szCs w:val="22"/>
          <w:lang w:val="en-US"/>
        </w:rPr>
        <w:t>, including polyimide, PC, PVC, ABS, and FR4 board</w:t>
      </w:r>
      <w:r w:rsidR="00340744">
        <w:rPr>
          <w:rFonts w:asciiTheme="minorHAnsi" w:hAnsiTheme="minorHAnsi" w:cstheme="minorHAnsi"/>
          <w:sz w:val="22"/>
          <w:szCs w:val="22"/>
          <w:lang w:val="en-US"/>
        </w:rPr>
        <w:t>s</w:t>
      </w:r>
      <w:r w:rsidR="000E0BA1" w:rsidRPr="004659F3">
        <w:rPr>
          <w:rFonts w:asciiTheme="minorHAnsi" w:hAnsiTheme="minorHAnsi" w:cstheme="minorHAnsi"/>
          <w:sz w:val="22"/>
          <w:szCs w:val="22"/>
          <w:lang w:val="en-US"/>
        </w:rPr>
        <w:t>. </w:t>
      </w:r>
      <w:r w:rsidR="000E0BA1" w:rsidRPr="00147C45">
        <w:rPr>
          <w:rFonts w:asciiTheme="minorHAnsi" w:hAnsiTheme="minorHAnsi" w:cstheme="minorHAnsi"/>
          <w:sz w:val="22"/>
          <w:szCs w:val="22"/>
          <w:lang w:val="en-US"/>
        </w:rPr>
        <w:t xml:space="preserve">When fully cured, </w:t>
      </w:r>
      <w:r w:rsidR="00D765AD">
        <w:rPr>
          <w:rFonts w:asciiTheme="minorHAnsi" w:hAnsiTheme="minorHAnsi" w:cstheme="minorHAnsi"/>
          <w:sz w:val="22"/>
          <w:szCs w:val="22"/>
          <w:lang w:val="en-US"/>
        </w:rPr>
        <w:t>the adhesive</w:t>
      </w:r>
      <w:r w:rsidR="000E0BA1" w:rsidRPr="00147C45">
        <w:rPr>
          <w:rFonts w:asciiTheme="minorHAnsi" w:hAnsiTheme="minorHAnsi" w:cstheme="minorHAnsi"/>
          <w:sz w:val="22"/>
          <w:szCs w:val="22"/>
          <w:lang w:val="en-US"/>
        </w:rPr>
        <w:t xml:space="preserve"> is </w:t>
      </w:r>
      <w:r w:rsidR="000E0BA1" w:rsidRPr="004659F3">
        <w:rPr>
          <w:rFonts w:asciiTheme="minorHAnsi" w:hAnsiTheme="minorHAnsi" w:cstheme="minorHAnsi"/>
          <w:sz w:val="22"/>
          <w:szCs w:val="22"/>
          <w:lang w:val="en-US"/>
        </w:rPr>
        <w:t xml:space="preserve">very flexible with high peel strength, </w:t>
      </w:r>
      <w:r w:rsidR="000E0BA1" w:rsidRPr="00147C45">
        <w:rPr>
          <w:rFonts w:asciiTheme="minorHAnsi" w:hAnsiTheme="minorHAnsi" w:cstheme="minorHAnsi"/>
          <w:sz w:val="22"/>
          <w:szCs w:val="22"/>
          <w:lang w:val="en-US"/>
        </w:rPr>
        <w:t>making it the perfect choice for use in applications subject to vibration, oscillation or rapid temperature changes</w:t>
      </w:r>
      <w:bookmarkEnd w:id="0"/>
      <w:r w:rsidR="000E0BA1">
        <w:rPr>
          <w:rFonts w:asciiTheme="minorHAnsi" w:hAnsiTheme="minorHAnsi" w:cstheme="minorHAnsi"/>
          <w:sz w:val="22"/>
          <w:szCs w:val="22"/>
          <w:lang w:val="en-US"/>
        </w:rPr>
        <w:t xml:space="preserve">. </w:t>
      </w:r>
      <w:r w:rsidR="000E0BA1" w:rsidRPr="00F363B8">
        <w:rPr>
          <w:rFonts w:asciiTheme="minorHAnsi" w:hAnsiTheme="minorHAnsi" w:cstheme="minorHAnsi"/>
          <w:sz w:val="22"/>
          <w:szCs w:val="22"/>
          <w:lang w:val="en-US"/>
        </w:rPr>
        <w:t>A major advantage is its very easy handling</w:t>
      </w:r>
      <w:r w:rsidR="000E0BA1">
        <w:rPr>
          <w:rFonts w:asciiTheme="minorHAnsi" w:hAnsiTheme="minorHAnsi" w:cstheme="minorHAnsi"/>
          <w:sz w:val="22"/>
          <w:szCs w:val="22"/>
          <w:lang w:val="en-US"/>
        </w:rPr>
        <w:t xml:space="preserve"> and storage</w:t>
      </w:r>
      <w:r w:rsidR="00340744">
        <w:rPr>
          <w:rFonts w:asciiTheme="minorHAnsi" w:hAnsiTheme="minorHAnsi" w:cstheme="minorHAnsi"/>
          <w:sz w:val="22"/>
          <w:szCs w:val="22"/>
          <w:lang w:val="en-US"/>
        </w:rPr>
        <w:t xml:space="preserve"> as it </w:t>
      </w:r>
      <w:r w:rsidR="000E0BA1" w:rsidRPr="00F363B8">
        <w:rPr>
          <w:rFonts w:asciiTheme="minorHAnsi" w:hAnsiTheme="minorHAnsi" w:cstheme="minorHAnsi"/>
          <w:sz w:val="22"/>
          <w:szCs w:val="22"/>
          <w:lang w:val="en-US"/>
        </w:rPr>
        <w:t>only needs to be stored refri</w:t>
      </w:r>
      <w:r w:rsidR="000E0BA1">
        <w:rPr>
          <w:rFonts w:asciiTheme="minorHAnsi" w:hAnsiTheme="minorHAnsi" w:cstheme="minorHAnsi"/>
          <w:sz w:val="22"/>
          <w:szCs w:val="22"/>
          <w:lang w:val="en-US"/>
        </w:rPr>
        <w:t>g</w:t>
      </w:r>
      <w:r w:rsidR="000E0BA1" w:rsidRPr="00F363B8">
        <w:rPr>
          <w:rFonts w:asciiTheme="minorHAnsi" w:hAnsiTheme="minorHAnsi" w:cstheme="minorHAnsi"/>
          <w:sz w:val="22"/>
          <w:szCs w:val="22"/>
          <w:lang w:val="en-US"/>
        </w:rPr>
        <w:t>erated</w:t>
      </w:r>
      <w:r w:rsidR="000E0BA1">
        <w:rPr>
          <w:rFonts w:asciiTheme="minorHAnsi" w:hAnsiTheme="minorHAnsi" w:cstheme="minorHAnsi"/>
          <w:sz w:val="22"/>
          <w:szCs w:val="22"/>
          <w:lang w:val="en-US"/>
        </w:rPr>
        <w:t xml:space="preserve">, </w:t>
      </w:r>
      <w:r w:rsidR="000E0BA1" w:rsidRPr="00340744">
        <w:rPr>
          <w:rFonts w:asciiTheme="minorHAnsi" w:hAnsiTheme="minorHAnsi" w:cstheme="minorHAnsi"/>
          <w:sz w:val="22"/>
          <w:szCs w:val="22"/>
          <w:lang w:val="en-US"/>
        </w:rPr>
        <w:t xml:space="preserve">not </w:t>
      </w:r>
      <w:r w:rsidR="000E0BA1" w:rsidRPr="00F363B8">
        <w:rPr>
          <w:rFonts w:asciiTheme="minorHAnsi" w:hAnsiTheme="minorHAnsi" w:cstheme="minorHAnsi"/>
          <w:sz w:val="22"/>
          <w:szCs w:val="22"/>
          <w:lang w:val="en-US"/>
        </w:rPr>
        <w:t>frozen</w:t>
      </w:r>
      <w:r w:rsidR="00340744">
        <w:rPr>
          <w:rFonts w:asciiTheme="minorHAnsi" w:hAnsiTheme="minorHAnsi" w:cstheme="minorHAnsi"/>
          <w:sz w:val="22"/>
          <w:szCs w:val="22"/>
          <w:lang w:val="en-US"/>
        </w:rPr>
        <w:t>.</w:t>
      </w:r>
      <w:r w:rsidR="000E0BA1">
        <w:rPr>
          <w:rFonts w:asciiTheme="minorHAnsi" w:hAnsiTheme="minorHAnsi" w:cstheme="minorHAnsi"/>
          <w:sz w:val="22"/>
          <w:szCs w:val="22"/>
          <w:lang w:val="en-US"/>
        </w:rPr>
        <w:t xml:space="preserve"> </w:t>
      </w:r>
      <w:r w:rsidR="00340744">
        <w:rPr>
          <w:rFonts w:asciiTheme="minorHAnsi" w:hAnsiTheme="minorHAnsi" w:cstheme="minorHAnsi"/>
          <w:sz w:val="22"/>
          <w:szCs w:val="22"/>
          <w:lang w:val="en-US"/>
        </w:rPr>
        <w:t>It is easily</w:t>
      </w:r>
      <w:r w:rsidR="000E0BA1">
        <w:rPr>
          <w:rFonts w:asciiTheme="minorHAnsi" w:hAnsiTheme="minorHAnsi" w:cstheme="minorHAnsi"/>
          <w:sz w:val="22"/>
          <w:szCs w:val="22"/>
          <w:lang w:val="en-US"/>
        </w:rPr>
        <w:t xml:space="preserve"> dispensed</w:t>
      </w:r>
      <w:r w:rsidR="000E0BA1" w:rsidRPr="00F363B8">
        <w:rPr>
          <w:rFonts w:asciiTheme="minorHAnsi" w:hAnsiTheme="minorHAnsi" w:cstheme="minorHAnsi"/>
          <w:sz w:val="22"/>
          <w:szCs w:val="22"/>
          <w:lang w:val="en-US"/>
        </w:rPr>
        <w:t>, and cures within minutes at temperatures as low as 100°C. This makes it possible to fix</w:t>
      </w:r>
      <w:r w:rsidR="000E0BA1">
        <w:rPr>
          <w:rFonts w:asciiTheme="minorHAnsi" w:hAnsiTheme="minorHAnsi" w:cstheme="minorHAnsi"/>
          <w:sz w:val="22"/>
          <w:szCs w:val="22"/>
          <w:lang w:val="en-US"/>
        </w:rPr>
        <w:t>ture</w:t>
      </w:r>
      <w:r w:rsidR="000E0BA1" w:rsidRPr="00F363B8">
        <w:rPr>
          <w:rFonts w:asciiTheme="minorHAnsi" w:hAnsiTheme="minorHAnsi" w:cstheme="minorHAnsi"/>
          <w:sz w:val="22"/>
          <w:szCs w:val="22"/>
          <w:lang w:val="en-US"/>
        </w:rPr>
        <w:t xml:space="preserve"> </w:t>
      </w:r>
      <w:r w:rsidR="000E0BA1">
        <w:rPr>
          <w:rFonts w:asciiTheme="minorHAnsi" w:hAnsiTheme="minorHAnsi" w:cstheme="minorHAnsi"/>
          <w:sz w:val="22"/>
          <w:szCs w:val="22"/>
          <w:lang w:val="en-US"/>
        </w:rPr>
        <w:t>semiconductors and create electrical connections</w:t>
      </w:r>
      <w:r w:rsidR="000E0BA1" w:rsidRPr="00F363B8">
        <w:rPr>
          <w:rFonts w:asciiTheme="minorHAnsi" w:hAnsiTheme="minorHAnsi" w:cstheme="minorHAnsi"/>
          <w:sz w:val="22"/>
          <w:szCs w:val="22"/>
          <w:lang w:val="en-US"/>
        </w:rPr>
        <w:t xml:space="preserve"> in a single step. </w:t>
      </w:r>
    </w:p>
    <w:p w14:paraId="352657F1" w14:textId="77777777" w:rsidR="000B04DB" w:rsidRDefault="000B04DB" w:rsidP="008C3F39">
      <w:pPr>
        <w:ind w:right="2410"/>
        <w:jc w:val="both"/>
        <w:rPr>
          <w:rFonts w:asciiTheme="minorHAnsi" w:hAnsiTheme="minorHAnsi" w:cstheme="minorHAnsi"/>
          <w:color w:val="000000" w:themeColor="text1"/>
          <w:sz w:val="22"/>
          <w:szCs w:val="22"/>
          <w:lang w:val="en-US"/>
        </w:rPr>
      </w:pPr>
    </w:p>
    <w:p w14:paraId="3421A85C" w14:textId="573D7E46" w:rsidR="00284043" w:rsidRPr="009B202D" w:rsidRDefault="00057226" w:rsidP="00284043">
      <w:pPr>
        <w:ind w:right="2410"/>
        <w:jc w:val="both"/>
        <w:rPr>
          <w:rFonts w:asciiTheme="minorHAnsi" w:hAnsiTheme="minorHAnsi" w:cstheme="minorHAnsi"/>
          <w:color w:val="000000" w:themeColor="text1"/>
          <w:sz w:val="22"/>
          <w:szCs w:val="22"/>
          <w:lang w:val="en-US"/>
        </w:rPr>
      </w:pPr>
      <w:r w:rsidRPr="009B202D">
        <w:rPr>
          <w:rFonts w:asciiTheme="minorHAnsi" w:hAnsiTheme="minorHAnsi" w:cstheme="minorHAnsi"/>
          <w:color w:val="000000" w:themeColor="text1"/>
          <w:sz w:val="22"/>
          <w:szCs w:val="22"/>
          <w:lang w:val="en-US"/>
        </w:rPr>
        <w:t>T</w:t>
      </w:r>
      <w:r w:rsidR="00C71200" w:rsidRPr="009B202D">
        <w:rPr>
          <w:rFonts w:asciiTheme="minorHAnsi" w:hAnsiTheme="minorHAnsi" w:cstheme="minorHAnsi"/>
          <w:color w:val="000000" w:themeColor="text1"/>
          <w:sz w:val="22"/>
          <w:szCs w:val="22"/>
          <w:lang w:val="en-US"/>
        </w:rPr>
        <w:t>he specific requirements of the application and its assembly process are key factors to consider when making an adhesive selection. Significant benefits can be realized when component design</w:t>
      </w:r>
      <w:r w:rsidRPr="009B202D">
        <w:rPr>
          <w:rFonts w:asciiTheme="minorHAnsi" w:hAnsiTheme="minorHAnsi" w:cstheme="minorHAnsi"/>
          <w:color w:val="000000" w:themeColor="text1"/>
          <w:sz w:val="22"/>
          <w:szCs w:val="22"/>
          <w:lang w:val="en-US"/>
        </w:rPr>
        <w:t xml:space="preserve"> </w:t>
      </w:r>
      <w:r w:rsidR="00C71200" w:rsidRPr="009B202D">
        <w:rPr>
          <w:rFonts w:asciiTheme="minorHAnsi" w:hAnsiTheme="minorHAnsi" w:cstheme="minorHAnsi"/>
          <w:color w:val="000000" w:themeColor="text1"/>
          <w:sz w:val="22"/>
          <w:szCs w:val="22"/>
          <w:lang w:val="en-US"/>
        </w:rPr>
        <w:t>assembly, adhesive properties</w:t>
      </w:r>
      <w:r w:rsidR="00CB6C72" w:rsidRPr="009B202D">
        <w:rPr>
          <w:rFonts w:asciiTheme="minorHAnsi" w:hAnsiTheme="minorHAnsi" w:cstheme="minorHAnsi"/>
          <w:color w:val="000000" w:themeColor="text1"/>
          <w:sz w:val="22"/>
          <w:szCs w:val="22"/>
          <w:lang w:val="en-US"/>
        </w:rPr>
        <w:t>,</w:t>
      </w:r>
      <w:r w:rsidR="00C71200" w:rsidRPr="009B202D">
        <w:rPr>
          <w:rFonts w:asciiTheme="minorHAnsi" w:hAnsiTheme="minorHAnsi" w:cstheme="minorHAnsi"/>
          <w:color w:val="000000" w:themeColor="text1"/>
          <w:sz w:val="22"/>
          <w:szCs w:val="22"/>
          <w:lang w:val="en-US"/>
        </w:rPr>
        <w:t xml:space="preserve"> and the curing process</w:t>
      </w:r>
      <w:r w:rsidRPr="009B202D">
        <w:rPr>
          <w:rFonts w:asciiTheme="minorHAnsi" w:hAnsiTheme="minorHAnsi" w:cstheme="minorHAnsi"/>
          <w:color w:val="000000" w:themeColor="text1"/>
          <w:sz w:val="22"/>
          <w:szCs w:val="22"/>
          <w:lang w:val="en-US"/>
        </w:rPr>
        <w:t xml:space="preserve"> </w:t>
      </w:r>
      <w:r w:rsidR="00284043" w:rsidRPr="009B202D">
        <w:rPr>
          <w:rFonts w:asciiTheme="minorHAnsi" w:hAnsiTheme="minorHAnsi" w:cstheme="minorHAnsi"/>
          <w:color w:val="000000" w:themeColor="text1"/>
          <w:sz w:val="22"/>
          <w:szCs w:val="22"/>
          <w:lang w:val="en-US"/>
        </w:rPr>
        <w:t xml:space="preserve">(UV or thermal) </w:t>
      </w:r>
      <w:r w:rsidRPr="009B202D">
        <w:rPr>
          <w:rFonts w:asciiTheme="minorHAnsi" w:hAnsiTheme="minorHAnsi" w:cstheme="minorHAnsi"/>
          <w:color w:val="000000" w:themeColor="text1"/>
          <w:sz w:val="22"/>
          <w:szCs w:val="22"/>
          <w:lang w:val="en-US"/>
        </w:rPr>
        <w:t>are precisely coordinated</w:t>
      </w:r>
      <w:r w:rsidR="00284043" w:rsidRPr="009B202D">
        <w:rPr>
          <w:rFonts w:asciiTheme="minorHAnsi" w:hAnsiTheme="minorHAnsi" w:cstheme="minorHAnsi"/>
          <w:color w:val="000000" w:themeColor="text1"/>
          <w:sz w:val="22"/>
          <w:szCs w:val="22"/>
          <w:lang w:val="en-US"/>
        </w:rPr>
        <w:t>.</w:t>
      </w:r>
      <w:r w:rsidR="00C71200" w:rsidRPr="009B202D">
        <w:rPr>
          <w:rFonts w:asciiTheme="minorHAnsi" w:hAnsiTheme="minorHAnsi" w:cstheme="minorHAnsi"/>
          <w:color w:val="000000" w:themeColor="text1"/>
          <w:sz w:val="22"/>
          <w:szCs w:val="22"/>
          <w:lang w:val="en-US"/>
        </w:rPr>
        <w:t xml:space="preserve"> </w:t>
      </w:r>
      <w:r w:rsidR="00284043" w:rsidRPr="009B202D">
        <w:rPr>
          <w:rFonts w:asciiTheme="minorHAnsi" w:hAnsiTheme="minorHAnsi" w:cstheme="minorHAnsi"/>
          <w:color w:val="000000" w:themeColor="text1"/>
          <w:sz w:val="22"/>
          <w:szCs w:val="22"/>
          <w:lang w:val="en-US"/>
        </w:rPr>
        <w:t xml:space="preserve">Panacol works closely with manufacturers </w:t>
      </w:r>
      <w:r w:rsidR="00CB6C72" w:rsidRPr="009B202D">
        <w:rPr>
          <w:rFonts w:asciiTheme="minorHAnsi" w:hAnsiTheme="minorHAnsi" w:cstheme="minorHAnsi"/>
          <w:color w:val="000000" w:themeColor="text1"/>
          <w:sz w:val="22"/>
          <w:szCs w:val="22"/>
          <w:lang w:val="en-US"/>
        </w:rPr>
        <w:t xml:space="preserve">in all facets to </w:t>
      </w:r>
      <w:r w:rsidR="00284043" w:rsidRPr="009B202D">
        <w:rPr>
          <w:rFonts w:asciiTheme="minorHAnsi" w:hAnsiTheme="minorHAnsi" w:cstheme="minorHAnsi"/>
          <w:color w:val="000000" w:themeColor="text1"/>
          <w:sz w:val="22"/>
          <w:szCs w:val="22"/>
          <w:lang w:val="en-US"/>
        </w:rPr>
        <w:t xml:space="preserve">assist in creating an optimized bonding process. </w:t>
      </w:r>
      <w:r w:rsidR="00CB6C72" w:rsidRPr="009B202D">
        <w:rPr>
          <w:rFonts w:asciiTheme="minorHAnsi" w:hAnsiTheme="minorHAnsi" w:cstheme="minorHAnsi"/>
          <w:color w:val="000000" w:themeColor="text1"/>
          <w:sz w:val="22"/>
          <w:szCs w:val="22"/>
          <w:lang w:val="en-US"/>
        </w:rPr>
        <w:t xml:space="preserve">This results in increased efficiency and </w:t>
      </w:r>
      <w:r w:rsidR="00387392" w:rsidRPr="009B202D">
        <w:rPr>
          <w:rFonts w:asciiTheme="minorHAnsi" w:hAnsiTheme="minorHAnsi" w:cstheme="minorHAnsi"/>
          <w:color w:val="000000" w:themeColor="text1"/>
          <w:sz w:val="22"/>
          <w:szCs w:val="22"/>
          <w:lang w:val="en-US"/>
        </w:rPr>
        <w:t>reduces</w:t>
      </w:r>
      <w:r w:rsidR="00CB6C72" w:rsidRPr="009B202D">
        <w:rPr>
          <w:rFonts w:asciiTheme="minorHAnsi" w:hAnsiTheme="minorHAnsi" w:cstheme="minorHAnsi"/>
          <w:color w:val="000000" w:themeColor="text1"/>
          <w:sz w:val="22"/>
          <w:szCs w:val="22"/>
          <w:lang w:val="en-US"/>
        </w:rPr>
        <w:t xml:space="preserve"> </w:t>
      </w:r>
      <w:r w:rsidR="00387392" w:rsidRPr="009B202D">
        <w:rPr>
          <w:rFonts w:asciiTheme="minorHAnsi" w:hAnsiTheme="minorHAnsi" w:cstheme="minorHAnsi"/>
          <w:color w:val="000000" w:themeColor="text1"/>
          <w:sz w:val="22"/>
          <w:szCs w:val="22"/>
          <w:lang w:val="en-US"/>
        </w:rPr>
        <w:t xml:space="preserve">total operational costs.  </w:t>
      </w:r>
      <w:r w:rsidR="00CB6C72" w:rsidRPr="009B202D">
        <w:rPr>
          <w:rFonts w:asciiTheme="minorHAnsi" w:hAnsiTheme="minorHAnsi" w:cstheme="minorHAnsi"/>
          <w:color w:val="000000" w:themeColor="text1"/>
          <w:sz w:val="22"/>
          <w:szCs w:val="22"/>
          <w:lang w:val="en-US"/>
        </w:rPr>
        <w:t xml:space="preserve"> </w:t>
      </w:r>
    </w:p>
    <w:p w14:paraId="6FF8C51F" w14:textId="0A44A499" w:rsidR="00C71200" w:rsidRPr="009B202D" w:rsidRDefault="00C71200" w:rsidP="00C71200">
      <w:pPr>
        <w:ind w:right="2410"/>
        <w:jc w:val="both"/>
        <w:rPr>
          <w:rFonts w:asciiTheme="minorHAnsi" w:hAnsiTheme="minorHAnsi" w:cstheme="minorHAnsi"/>
          <w:color w:val="000000" w:themeColor="text1"/>
          <w:sz w:val="22"/>
          <w:szCs w:val="22"/>
          <w:lang w:val="en-US"/>
        </w:rPr>
      </w:pPr>
    </w:p>
    <w:p w14:paraId="3948EDBE" w14:textId="77777777" w:rsidR="007F3903" w:rsidRDefault="007F3903" w:rsidP="00F30511">
      <w:pPr>
        <w:ind w:right="2410"/>
        <w:jc w:val="both"/>
        <w:rPr>
          <w:rFonts w:asciiTheme="minorHAnsi" w:hAnsiTheme="minorHAnsi" w:cstheme="minorHAnsi"/>
          <w:sz w:val="22"/>
          <w:szCs w:val="22"/>
          <w:lang w:val="en-US"/>
        </w:rPr>
      </w:pPr>
    </w:p>
    <w:p w14:paraId="218EAEEF" w14:textId="4B35BFCF" w:rsidR="00F30511" w:rsidRPr="006B594B" w:rsidRDefault="00F30511" w:rsidP="00F30511">
      <w:pPr>
        <w:ind w:right="2410"/>
        <w:jc w:val="both"/>
        <w:rPr>
          <w:rFonts w:asciiTheme="minorHAnsi" w:hAnsiTheme="minorHAnsi" w:cstheme="minorHAnsi"/>
          <w:b/>
          <w:bCs/>
          <w:sz w:val="22"/>
          <w:szCs w:val="22"/>
          <w:lang w:val="en-US"/>
        </w:rPr>
      </w:pPr>
      <w:r w:rsidRPr="006B594B">
        <w:rPr>
          <w:rFonts w:asciiTheme="minorHAnsi" w:hAnsiTheme="minorHAnsi" w:cstheme="minorHAnsi"/>
          <w:b/>
          <w:bCs/>
          <w:sz w:val="22"/>
          <w:szCs w:val="22"/>
          <w:lang w:val="en-US"/>
        </w:rPr>
        <w:t xml:space="preserve">Visit us at </w:t>
      </w:r>
      <w:r w:rsidR="009B202D" w:rsidRPr="006B594B">
        <w:rPr>
          <w:rFonts w:asciiTheme="minorHAnsi" w:hAnsiTheme="minorHAnsi" w:cstheme="minorHAnsi"/>
          <w:b/>
          <w:bCs/>
          <w:sz w:val="22"/>
          <w:szCs w:val="22"/>
          <w:lang w:val="en-US"/>
        </w:rPr>
        <w:t>Lopec, the</w:t>
      </w:r>
      <w:r w:rsidRPr="006B594B">
        <w:rPr>
          <w:rFonts w:asciiTheme="minorHAnsi" w:hAnsiTheme="minorHAnsi" w:cstheme="minorHAnsi"/>
          <w:b/>
          <w:bCs/>
          <w:sz w:val="22"/>
          <w:szCs w:val="22"/>
          <w:lang w:val="en-US"/>
        </w:rPr>
        <w:t xml:space="preserve"> </w:t>
      </w:r>
      <w:r w:rsidR="009B202D" w:rsidRPr="006B594B">
        <w:rPr>
          <w:rFonts w:asciiTheme="minorHAnsi" w:hAnsiTheme="minorHAnsi" w:cstheme="minorHAnsi"/>
          <w:b/>
          <w:bCs/>
          <w:sz w:val="22"/>
          <w:szCs w:val="22"/>
          <w:lang w:val="en-US"/>
        </w:rPr>
        <w:t>International Exhibition for Flexible, Organic and Printed Electronics in Munich/Germany. From 6</w:t>
      </w:r>
      <w:r w:rsidR="009B202D" w:rsidRPr="006B594B">
        <w:rPr>
          <w:rFonts w:asciiTheme="minorHAnsi" w:hAnsiTheme="minorHAnsi" w:cstheme="minorHAnsi"/>
          <w:b/>
          <w:bCs/>
          <w:sz w:val="22"/>
          <w:szCs w:val="22"/>
          <w:vertAlign w:val="superscript"/>
          <w:lang w:val="en-US"/>
        </w:rPr>
        <w:t>th</w:t>
      </w:r>
      <w:r w:rsidR="009B202D" w:rsidRPr="006B594B">
        <w:rPr>
          <w:rFonts w:asciiTheme="minorHAnsi" w:hAnsiTheme="minorHAnsi" w:cstheme="minorHAnsi"/>
          <w:b/>
          <w:bCs/>
          <w:sz w:val="22"/>
          <w:szCs w:val="22"/>
          <w:lang w:val="en-US"/>
        </w:rPr>
        <w:t xml:space="preserve"> to </w:t>
      </w:r>
      <w:r w:rsidR="006B594B" w:rsidRPr="006B594B">
        <w:rPr>
          <w:rFonts w:asciiTheme="minorHAnsi" w:hAnsiTheme="minorHAnsi" w:cstheme="minorHAnsi"/>
          <w:b/>
          <w:bCs/>
          <w:sz w:val="22"/>
          <w:szCs w:val="22"/>
          <w:lang w:val="en-US"/>
        </w:rPr>
        <w:t>7</w:t>
      </w:r>
      <w:r w:rsidR="006B594B" w:rsidRPr="006B594B">
        <w:rPr>
          <w:rFonts w:asciiTheme="minorHAnsi" w:hAnsiTheme="minorHAnsi" w:cstheme="minorHAnsi"/>
          <w:b/>
          <w:bCs/>
          <w:sz w:val="22"/>
          <w:szCs w:val="22"/>
          <w:vertAlign w:val="superscript"/>
          <w:lang w:val="en-US"/>
        </w:rPr>
        <w:t>th</w:t>
      </w:r>
      <w:r w:rsidR="006B594B" w:rsidRPr="006B594B">
        <w:rPr>
          <w:rFonts w:asciiTheme="minorHAnsi" w:hAnsiTheme="minorHAnsi" w:cstheme="minorHAnsi"/>
          <w:b/>
          <w:bCs/>
          <w:sz w:val="22"/>
          <w:szCs w:val="22"/>
          <w:lang w:val="en-US"/>
        </w:rPr>
        <w:t xml:space="preserve"> March 2024,</w:t>
      </w:r>
      <w:r w:rsidR="009B202D" w:rsidRPr="006B594B">
        <w:rPr>
          <w:rFonts w:asciiTheme="minorHAnsi" w:hAnsiTheme="minorHAnsi" w:cstheme="minorHAnsi"/>
          <w:b/>
          <w:bCs/>
          <w:sz w:val="22"/>
          <w:szCs w:val="22"/>
          <w:lang w:val="en-US"/>
        </w:rPr>
        <w:t xml:space="preserve"> you find us in Hall B0, Booth 614 and</w:t>
      </w:r>
      <w:r w:rsidRPr="006B594B">
        <w:rPr>
          <w:rFonts w:asciiTheme="minorHAnsi" w:hAnsiTheme="minorHAnsi" w:cstheme="minorHAnsi"/>
          <w:b/>
          <w:bCs/>
          <w:sz w:val="22"/>
          <w:szCs w:val="22"/>
          <w:lang w:val="en-US"/>
        </w:rPr>
        <w:t xml:space="preserve"> get more information about our latest adhesive developments.</w:t>
      </w:r>
    </w:p>
    <w:p w14:paraId="0B3C3364" w14:textId="77777777" w:rsidR="00F30511" w:rsidRPr="00CB6C72" w:rsidRDefault="00F30511" w:rsidP="00F30511">
      <w:pPr>
        <w:ind w:right="2410"/>
        <w:jc w:val="both"/>
        <w:rPr>
          <w:rFonts w:asciiTheme="minorHAnsi" w:hAnsiTheme="minorHAnsi" w:cstheme="minorHAnsi"/>
          <w:strike/>
          <w:sz w:val="22"/>
          <w:szCs w:val="22"/>
          <w:lang w:val="en-US"/>
        </w:rPr>
      </w:pPr>
    </w:p>
    <w:p w14:paraId="3D1D8D19" w14:textId="77777777" w:rsidR="00CC31D8" w:rsidRPr="00CB6C72" w:rsidRDefault="00CC31D8" w:rsidP="00F40DBC">
      <w:pPr>
        <w:ind w:right="2410"/>
        <w:jc w:val="both"/>
        <w:rPr>
          <w:rFonts w:asciiTheme="minorHAnsi" w:hAnsiTheme="minorHAnsi" w:cstheme="minorHAnsi"/>
          <w:strike/>
          <w:sz w:val="22"/>
          <w:szCs w:val="22"/>
          <w:lang w:val="en-US"/>
        </w:rPr>
      </w:pPr>
    </w:p>
    <w:p w14:paraId="31BACB7A" w14:textId="77777777" w:rsidR="00CC31D8" w:rsidRPr="009B202D" w:rsidRDefault="00685587" w:rsidP="00F40DBC">
      <w:pPr>
        <w:ind w:right="2410"/>
        <w:jc w:val="both"/>
        <w:rPr>
          <w:rFonts w:asciiTheme="minorHAnsi" w:hAnsiTheme="minorHAnsi" w:cstheme="minorHAnsi"/>
          <w:b/>
          <w:bCs/>
          <w:i/>
          <w:iCs/>
          <w:sz w:val="22"/>
          <w:szCs w:val="22"/>
          <w:lang w:val="en-US"/>
        </w:rPr>
      </w:pPr>
      <w:r w:rsidRPr="009B202D">
        <w:rPr>
          <w:rFonts w:asciiTheme="minorHAnsi" w:hAnsiTheme="minorHAnsi" w:cstheme="minorHAnsi"/>
          <w:b/>
          <w:bCs/>
          <w:i/>
          <w:iCs/>
          <w:sz w:val="22"/>
          <w:szCs w:val="22"/>
          <w:lang w:val="en-US"/>
        </w:rPr>
        <w:t>About</w:t>
      </w:r>
      <w:r w:rsidR="00CC31D8" w:rsidRPr="009B202D">
        <w:rPr>
          <w:rFonts w:asciiTheme="minorHAnsi" w:hAnsiTheme="minorHAnsi" w:cstheme="minorHAnsi"/>
          <w:b/>
          <w:bCs/>
          <w:i/>
          <w:iCs/>
          <w:sz w:val="22"/>
          <w:szCs w:val="22"/>
          <w:lang w:val="en-US"/>
        </w:rPr>
        <w:t xml:space="preserve"> Panacol</w:t>
      </w:r>
    </w:p>
    <w:p w14:paraId="661CE787" w14:textId="77777777" w:rsidR="00CC31D8" w:rsidRPr="009B202D" w:rsidRDefault="00685587" w:rsidP="00F40DBC">
      <w:pPr>
        <w:ind w:right="2410"/>
        <w:jc w:val="both"/>
        <w:rPr>
          <w:rFonts w:asciiTheme="minorHAnsi" w:hAnsiTheme="minorHAnsi" w:cstheme="minorHAnsi"/>
          <w:i/>
          <w:iCs/>
          <w:sz w:val="22"/>
          <w:szCs w:val="22"/>
          <w:lang w:val="en-US"/>
        </w:rPr>
      </w:pPr>
      <w:r w:rsidRPr="009B202D">
        <w:rPr>
          <w:rFonts w:asciiTheme="minorHAnsi" w:hAnsiTheme="minorHAnsi" w:cstheme="minorHAnsi"/>
          <w:i/>
          <w:iCs/>
          <w:sz w:val="22"/>
          <w:szCs w:val="22"/>
          <w:lang w:val="en-US"/>
        </w:rPr>
        <w:t>Panacol-Elosol GmbH was founded in 1978 as a German subsidiary of the Swiss Panacol AG in Frankfurt. In 2008, Panacol was acquired by Munich-based Dr. Hönle AG, a leading global supplier of industrial UV equipment technology. As a member of the Hönle Group, Panacol is a knowledgeable and reliable provider of adhesives, coatings, and UV/LED curing equipment for OEM and contract manufacturers around the world.</w:t>
      </w:r>
    </w:p>
    <w:p w14:paraId="7DEB0892" w14:textId="77777777" w:rsidR="00CC31D8" w:rsidRPr="00CB6C72" w:rsidRDefault="00CC31D8" w:rsidP="00CC31D8">
      <w:pPr>
        <w:ind w:right="2410"/>
        <w:rPr>
          <w:rFonts w:asciiTheme="minorHAnsi" w:hAnsiTheme="minorHAnsi" w:cstheme="minorHAnsi"/>
          <w:strike/>
          <w:sz w:val="22"/>
          <w:szCs w:val="22"/>
          <w:lang w:val="en-US"/>
        </w:rPr>
      </w:pPr>
    </w:p>
    <w:p w14:paraId="618CE246" w14:textId="28D68775" w:rsidR="00CC31D8" w:rsidRPr="006B594B" w:rsidRDefault="009B202D" w:rsidP="00CC31D8">
      <w:pPr>
        <w:ind w:right="2410"/>
        <w:rPr>
          <w:rFonts w:asciiTheme="minorHAnsi" w:hAnsiTheme="minorHAnsi" w:cstheme="minorHAnsi"/>
          <w:b/>
          <w:bCs/>
          <w:i/>
          <w:iCs/>
          <w:sz w:val="22"/>
          <w:szCs w:val="22"/>
          <w:lang w:val="en-US"/>
        </w:rPr>
      </w:pPr>
      <w:r w:rsidRPr="006B594B">
        <w:rPr>
          <w:rFonts w:asciiTheme="minorHAnsi" w:hAnsiTheme="minorHAnsi" w:cstheme="minorHAnsi"/>
          <w:noProof/>
          <w:sz w:val="22"/>
          <w:szCs w:val="22"/>
          <w:lang w:val="en-US"/>
        </w:rPr>
        <w:lastRenderedPageBreak/>
        <w:drawing>
          <wp:anchor distT="0" distB="0" distL="114300" distR="114300" simplePos="0" relativeHeight="251658240" behindDoc="0" locked="0" layoutInCell="1" allowOverlap="1" wp14:anchorId="43F825DD" wp14:editId="435A9284">
            <wp:simplePos x="0" y="0"/>
            <wp:positionH relativeFrom="column">
              <wp:posOffset>4445</wp:posOffset>
            </wp:positionH>
            <wp:positionV relativeFrom="paragraph">
              <wp:posOffset>-635</wp:posOffset>
            </wp:positionV>
            <wp:extent cx="1809750" cy="1809750"/>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pic:spPr>
                </pic:pic>
              </a:graphicData>
            </a:graphic>
            <wp14:sizeRelH relativeFrom="page">
              <wp14:pctWidth>0</wp14:pctWidth>
            </wp14:sizeRelH>
            <wp14:sizeRelV relativeFrom="page">
              <wp14:pctHeight>0</wp14:pctHeight>
            </wp14:sizeRelV>
          </wp:anchor>
        </w:drawing>
      </w:r>
      <w:r w:rsidR="000424C7" w:rsidRPr="006B594B">
        <w:rPr>
          <w:rFonts w:asciiTheme="minorHAnsi" w:hAnsiTheme="minorHAnsi" w:cstheme="minorHAnsi"/>
          <w:b/>
          <w:bCs/>
          <w:i/>
          <w:iCs/>
          <w:sz w:val="22"/>
          <w:szCs w:val="22"/>
          <w:lang w:val="en-US"/>
        </w:rPr>
        <w:t>Caption</w:t>
      </w:r>
      <w:r w:rsidR="00CC31D8" w:rsidRPr="006B594B">
        <w:rPr>
          <w:rFonts w:asciiTheme="minorHAnsi" w:hAnsiTheme="minorHAnsi" w:cstheme="minorHAnsi"/>
          <w:b/>
          <w:bCs/>
          <w:i/>
          <w:iCs/>
          <w:sz w:val="22"/>
          <w:szCs w:val="22"/>
          <w:lang w:val="en-US"/>
        </w:rPr>
        <w:t>:</w:t>
      </w:r>
    </w:p>
    <w:p w14:paraId="74D18EF0" w14:textId="30D3066E" w:rsidR="00CC31D8" w:rsidRPr="005D158B" w:rsidRDefault="005D158B" w:rsidP="001B4B8B">
      <w:pPr>
        <w:ind w:right="2410"/>
        <w:jc w:val="both"/>
        <w:rPr>
          <w:rFonts w:asciiTheme="minorHAnsi" w:hAnsiTheme="minorHAnsi" w:cstheme="minorHAnsi"/>
          <w:i/>
          <w:iCs/>
          <w:sz w:val="22"/>
          <w:szCs w:val="22"/>
          <w:lang w:val="en-US"/>
        </w:rPr>
      </w:pPr>
      <w:r w:rsidRPr="005D158B">
        <w:rPr>
          <w:rFonts w:asciiTheme="minorHAnsi" w:hAnsiTheme="minorHAnsi" w:cstheme="minorHAnsi"/>
          <w:i/>
          <w:iCs/>
          <w:sz w:val="22"/>
          <w:szCs w:val="22"/>
          <w:lang w:val="en-US"/>
        </w:rPr>
        <w:t>Flexible adhesives are used for foil lamination, electrical conductive bonding, underfills, edge bonds and SMD fixation on a flexible PCB and OPV cell</w:t>
      </w:r>
    </w:p>
    <w:p w14:paraId="26658287" w14:textId="77777777" w:rsidR="00CC31D8" w:rsidRPr="00CB6C72" w:rsidRDefault="00CC31D8" w:rsidP="00CC31D8">
      <w:pPr>
        <w:ind w:right="2410"/>
        <w:rPr>
          <w:rFonts w:asciiTheme="minorHAnsi" w:hAnsiTheme="minorHAnsi" w:cstheme="minorHAnsi"/>
          <w:i/>
          <w:iCs/>
          <w:strike/>
          <w:sz w:val="22"/>
          <w:szCs w:val="22"/>
          <w:lang w:val="en-US"/>
        </w:rPr>
      </w:pPr>
    </w:p>
    <w:p w14:paraId="1F4D39E8" w14:textId="77777777" w:rsidR="00CC31D8" w:rsidRPr="006B594B" w:rsidRDefault="000424C7" w:rsidP="00CC31D8">
      <w:pPr>
        <w:ind w:right="2410"/>
        <w:rPr>
          <w:rFonts w:asciiTheme="minorHAnsi" w:hAnsiTheme="minorHAnsi" w:cstheme="minorHAnsi"/>
          <w:i/>
          <w:iCs/>
          <w:sz w:val="22"/>
          <w:szCs w:val="22"/>
          <w:lang w:val="en-US"/>
        </w:rPr>
      </w:pPr>
      <w:r w:rsidRPr="006B594B">
        <w:rPr>
          <w:rFonts w:asciiTheme="minorHAnsi" w:hAnsiTheme="minorHAnsi" w:cstheme="minorHAnsi"/>
          <w:b/>
          <w:bCs/>
          <w:i/>
          <w:iCs/>
          <w:sz w:val="22"/>
          <w:szCs w:val="22"/>
          <w:lang w:val="en-US"/>
        </w:rPr>
        <w:t>Photo:</w:t>
      </w:r>
      <w:r w:rsidR="00CC31D8" w:rsidRPr="006B594B">
        <w:rPr>
          <w:rFonts w:asciiTheme="minorHAnsi" w:hAnsiTheme="minorHAnsi" w:cstheme="minorHAnsi"/>
          <w:i/>
          <w:iCs/>
          <w:sz w:val="22"/>
          <w:szCs w:val="22"/>
          <w:lang w:val="en-US"/>
        </w:rPr>
        <w:t xml:space="preserve"> Panacol</w:t>
      </w:r>
    </w:p>
    <w:p w14:paraId="70B329FB" w14:textId="77777777" w:rsidR="00CC31D8" w:rsidRPr="006B594B" w:rsidRDefault="00CC31D8" w:rsidP="00CC31D8">
      <w:pPr>
        <w:ind w:right="2410"/>
        <w:rPr>
          <w:rFonts w:asciiTheme="minorHAnsi" w:hAnsiTheme="minorHAnsi" w:cstheme="minorHAnsi"/>
          <w:i/>
          <w:iCs/>
          <w:sz w:val="22"/>
          <w:szCs w:val="22"/>
          <w:lang w:val="en-US"/>
        </w:rPr>
      </w:pPr>
    </w:p>
    <w:p w14:paraId="245E84EF" w14:textId="77777777" w:rsidR="00CC31D8" w:rsidRPr="006B594B" w:rsidRDefault="00B97DC3" w:rsidP="00CC31D8">
      <w:pPr>
        <w:ind w:right="2410"/>
        <w:rPr>
          <w:rFonts w:asciiTheme="minorHAnsi" w:hAnsiTheme="minorHAnsi" w:cstheme="minorHAnsi"/>
          <w:i/>
          <w:iCs/>
          <w:sz w:val="22"/>
          <w:szCs w:val="22"/>
          <w:lang w:val="en-US"/>
        </w:rPr>
      </w:pPr>
      <w:r w:rsidRPr="006B594B">
        <w:rPr>
          <w:rFonts w:asciiTheme="minorHAnsi" w:hAnsiTheme="minorHAnsi" w:cstheme="minorHAnsi"/>
          <w:b/>
          <w:bCs/>
          <w:i/>
          <w:iCs/>
          <w:sz w:val="22"/>
          <w:szCs w:val="22"/>
          <w:lang w:val="en-US"/>
        </w:rPr>
        <w:t>Note:</w:t>
      </w:r>
      <w:r w:rsidRPr="006B594B">
        <w:rPr>
          <w:rFonts w:asciiTheme="minorHAnsi" w:hAnsiTheme="minorHAnsi" w:cstheme="minorHAnsi"/>
          <w:i/>
          <w:iCs/>
          <w:sz w:val="22"/>
          <w:szCs w:val="22"/>
          <w:lang w:val="en-US"/>
        </w:rPr>
        <w:t xml:space="preserve"> The photographic material may only be published in connection with the associated press release.</w:t>
      </w:r>
    </w:p>
    <w:sectPr w:rsidR="00CC31D8" w:rsidRPr="006B594B" w:rsidSect="00054680">
      <w:headerReference w:type="default" r:id="rId9"/>
      <w:footerReference w:type="default" r:id="rId10"/>
      <w:pgSz w:w="11906" w:h="16838"/>
      <w:pgMar w:top="2665" w:right="707" w:bottom="1985" w:left="1418"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4418A" w14:textId="77777777" w:rsidR="00DB62CA" w:rsidRDefault="00DB62CA">
      <w:r>
        <w:separator/>
      </w:r>
    </w:p>
  </w:endnote>
  <w:endnote w:type="continuationSeparator" w:id="0">
    <w:p w14:paraId="200F755B" w14:textId="77777777" w:rsidR="00DB62CA" w:rsidRDefault="00DB6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A242" w14:textId="77777777" w:rsidR="00762ED1" w:rsidRDefault="00762ED1" w:rsidP="00CF28F3">
    <w:pPr>
      <w:pStyle w:val="Fuzeile"/>
      <w:pBdr>
        <w:top w:val="single" w:sz="18" w:space="0" w:color="3399FF"/>
      </w:pBdr>
      <w:ind w:right="-707"/>
      <w:rPr>
        <w:sz w:val="8"/>
      </w:rPr>
    </w:pPr>
  </w:p>
  <w:tbl>
    <w:tblPr>
      <w:tblW w:w="10633" w:type="dxa"/>
      <w:tblLayout w:type="fixed"/>
      <w:tblCellMar>
        <w:left w:w="70" w:type="dxa"/>
        <w:right w:w="70" w:type="dxa"/>
      </w:tblCellMar>
      <w:tblLook w:val="0000" w:firstRow="0" w:lastRow="0" w:firstColumn="0" w:lastColumn="0" w:noHBand="0" w:noVBand="0"/>
    </w:tblPr>
    <w:tblGrid>
      <w:gridCol w:w="2268"/>
      <w:gridCol w:w="2694"/>
      <w:gridCol w:w="3119"/>
      <w:gridCol w:w="2552"/>
    </w:tblGrid>
    <w:tr w:rsidR="00762ED1" w:rsidRPr="003E0A8A" w14:paraId="5C00A2A0" w14:textId="77777777" w:rsidTr="000B04DB">
      <w:tc>
        <w:tcPr>
          <w:tcW w:w="2268" w:type="dxa"/>
        </w:tcPr>
        <w:p w14:paraId="59449C3C" w14:textId="77777777" w:rsidR="00762ED1" w:rsidRPr="005D59BB" w:rsidRDefault="00762ED1">
          <w:pPr>
            <w:pStyle w:val="Fuzeile"/>
            <w:rPr>
              <w:rFonts w:asciiTheme="minorHAnsi" w:hAnsiTheme="minorHAnsi"/>
              <w:b/>
              <w:sz w:val="15"/>
              <w:szCs w:val="15"/>
            </w:rPr>
          </w:pPr>
          <w:r>
            <w:rPr>
              <w:rFonts w:asciiTheme="minorHAnsi" w:hAnsiTheme="minorHAnsi"/>
              <w:b/>
              <w:sz w:val="15"/>
              <w:szCs w:val="15"/>
            </w:rPr>
            <w:t>Panacol-Elosol GmbH</w:t>
          </w:r>
        </w:p>
        <w:p w14:paraId="382A96F8" w14:textId="77777777" w:rsidR="00762ED1" w:rsidRPr="005D59BB" w:rsidRDefault="00762ED1">
          <w:pPr>
            <w:pStyle w:val="Fuzeile"/>
            <w:rPr>
              <w:rFonts w:asciiTheme="minorHAnsi" w:hAnsiTheme="minorHAnsi"/>
              <w:sz w:val="15"/>
              <w:szCs w:val="15"/>
            </w:rPr>
          </w:pPr>
          <w:r>
            <w:rPr>
              <w:rFonts w:asciiTheme="minorHAnsi" w:hAnsiTheme="minorHAnsi"/>
              <w:sz w:val="15"/>
              <w:szCs w:val="15"/>
            </w:rPr>
            <w:t>Stierstädter Str. 4</w:t>
          </w:r>
        </w:p>
        <w:p w14:paraId="54EE7485" w14:textId="77777777" w:rsidR="00762ED1" w:rsidRPr="005D59BB" w:rsidRDefault="00762ED1" w:rsidP="005D59BB">
          <w:pPr>
            <w:pStyle w:val="Fuzeile"/>
            <w:rPr>
              <w:rFonts w:asciiTheme="minorHAnsi" w:hAnsiTheme="minorHAnsi"/>
              <w:sz w:val="15"/>
              <w:szCs w:val="15"/>
            </w:rPr>
          </w:pPr>
          <w:r>
            <w:rPr>
              <w:rFonts w:asciiTheme="minorHAnsi" w:hAnsiTheme="minorHAnsi"/>
              <w:sz w:val="15"/>
              <w:szCs w:val="15"/>
            </w:rPr>
            <w:t>61449 Steinbach/Taunus</w:t>
          </w:r>
        </w:p>
        <w:p w14:paraId="5AF8F6A5" w14:textId="77777777" w:rsidR="00762ED1" w:rsidRDefault="00762ED1">
          <w:pPr>
            <w:pStyle w:val="Fuzeile"/>
            <w:rPr>
              <w:rFonts w:asciiTheme="minorHAnsi" w:hAnsiTheme="minorHAnsi"/>
              <w:sz w:val="15"/>
              <w:szCs w:val="15"/>
            </w:rPr>
          </w:pPr>
          <w:r w:rsidRPr="005D59BB">
            <w:rPr>
              <w:rFonts w:asciiTheme="minorHAnsi" w:hAnsiTheme="minorHAnsi"/>
              <w:sz w:val="15"/>
              <w:szCs w:val="15"/>
            </w:rPr>
            <w:t>Germany</w:t>
          </w:r>
        </w:p>
        <w:p w14:paraId="1C1AFA1A" w14:textId="77777777" w:rsidR="00762ED1" w:rsidRPr="005D59BB" w:rsidRDefault="00762ED1">
          <w:pPr>
            <w:pStyle w:val="Fuzeile"/>
            <w:rPr>
              <w:rFonts w:asciiTheme="minorHAnsi" w:hAnsiTheme="minorHAnsi"/>
              <w:sz w:val="15"/>
              <w:szCs w:val="15"/>
            </w:rPr>
          </w:pPr>
        </w:p>
        <w:p w14:paraId="51F968F9" w14:textId="77777777" w:rsidR="00762ED1" w:rsidRPr="00871BD8" w:rsidRDefault="00762ED1" w:rsidP="00334E15">
          <w:pPr>
            <w:pStyle w:val="Fuzeile"/>
            <w:rPr>
              <w:rFonts w:asciiTheme="minorHAnsi" w:hAnsiTheme="minorHAnsi"/>
              <w:sz w:val="15"/>
              <w:szCs w:val="15"/>
            </w:rPr>
          </w:pPr>
          <w:r w:rsidRPr="00871BD8">
            <w:rPr>
              <w:rFonts w:asciiTheme="minorHAnsi" w:hAnsiTheme="minorHAnsi"/>
              <w:b/>
              <w:sz w:val="15"/>
              <w:szCs w:val="15"/>
            </w:rPr>
            <w:t>Tel.:</w:t>
          </w:r>
          <w:r w:rsidRPr="00871BD8">
            <w:rPr>
              <w:rFonts w:asciiTheme="minorHAnsi" w:hAnsiTheme="minorHAnsi"/>
              <w:sz w:val="15"/>
              <w:szCs w:val="15"/>
            </w:rPr>
            <w:t xml:space="preserve"> +49 (0)</w:t>
          </w:r>
          <w:r>
            <w:rPr>
              <w:rFonts w:asciiTheme="minorHAnsi" w:hAnsiTheme="minorHAnsi"/>
              <w:sz w:val="15"/>
              <w:szCs w:val="15"/>
            </w:rPr>
            <w:t>6171 6202-0</w:t>
          </w:r>
        </w:p>
        <w:p w14:paraId="683CF4C4" w14:textId="77777777" w:rsidR="00762ED1" w:rsidRPr="00871BD8" w:rsidRDefault="00762ED1" w:rsidP="00334E15">
          <w:pPr>
            <w:pStyle w:val="Fuzeile"/>
            <w:rPr>
              <w:rFonts w:asciiTheme="minorHAnsi" w:hAnsiTheme="minorHAnsi"/>
              <w:sz w:val="15"/>
              <w:szCs w:val="15"/>
            </w:rPr>
          </w:pPr>
          <w:r w:rsidRPr="00871BD8">
            <w:rPr>
              <w:rFonts w:asciiTheme="minorHAnsi" w:hAnsiTheme="minorHAnsi"/>
              <w:b/>
              <w:sz w:val="15"/>
              <w:szCs w:val="15"/>
            </w:rPr>
            <w:t>Fax:</w:t>
          </w:r>
          <w:r w:rsidRPr="00871BD8">
            <w:rPr>
              <w:rFonts w:asciiTheme="minorHAnsi" w:hAnsiTheme="minorHAnsi"/>
              <w:sz w:val="15"/>
              <w:szCs w:val="15"/>
            </w:rPr>
            <w:t xml:space="preserve"> +49 (0)</w:t>
          </w:r>
          <w:r>
            <w:rPr>
              <w:rFonts w:asciiTheme="minorHAnsi" w:hAnsiTheme="minorHAnsi"/>
              <w:sz w:val="15"/>
              <w:szCs w:val="15"/>
            </w:rPr>
            <w:t>6171 6202-590</w:t>
          </w:r>
        </w:p>
        <w:p w14:paraId="0586FB04" w14:textId="77777777" w:rsidR="00762ED1" w:rsidRDefault="00762ED1">
          <w:pPr>
            <w:pStyle w:val="Fuzeile"/>
            <w:rPr>
              <w:rFonts w:asciiTheme="minorHAnsi" w:hAnsiTheme="minorHAnsi"/>
              <w:sz w:val="14"/>
            </w:rPr>
          </w:pPr>
        </w:p>
        <w:p w14:paraId="26588CF1" w14:textId="77777777" w:rsidR="00762ED1" w:rsidRPr="00334E15" w:rsidRDefault="00762ED1">
          <w:pPr>
            <w:pStyle w:val="Fuzeile"/>
            <w:rPr>
              <w:rFonts w:asciiTheme="minorHAnsi" w:hAnsiTheme="minorHAnsi"/>
              <w:sz w:val="14"/>
            </w:rPr>
          </w:pPr>
        </w:p>
      </w:tc>
      <w:tc>
        <w:tcPr>
          <w:tcW w:w="2694" w:type="dxa"/>
        </w:tcPr>
        <w:p w14:paraId="2E23ADC7" w14:textId="77777777" w:rsidR="00762ED1" w:rsidRPr="00812336" w:rsidRDefault="00C04091" w:rsidP="003E0A8A">
          <w:pPr>
            <w:pStyle w:val="Fuzeile"/>
            <w:ind w:left="214"/>
            <w:rPr>
              <w:rFonts w:asciiTheme="minorHAnsi" w:hAnsiTheme="minorHAnsi"/>
              <w:b/>
              <w:sz w:val="15"/>
              <w:szCs w:val="15"/>
              <w:lang w:val="en-US"/>
            </w:rPr>
          </w:pPr>
          <w:r w:rsidRPr="00812336">
            <w:rPr>
              <w:rFonts w:asciiTheme="minorHAnsi" w:hAnsiTheme="minorHAnsi"/>
              <w:b/>
              <w:sz w:val="15"/>
              <w:szCs w:val="15"/>
              <w:lang w:val="en-US"/>
            </w:rPr>
            <w:t>Managing director</w:t>
          </w:r>
          <w:r w:rsidR="00762ED1" w:rsidRPr="00812336">
            <w:rPr>
              <w:rFonts w:asciiTheme="minorHAnsi" w:hAnsiTheme="minorHAnsi"/>
              <w:b/>
              <w:sz w:val="15"/>
              <w:szCs w:val="15"/>
              <w:lang w:val="en-US"/>
            </w:rPr>
            <w:t xml:space="preserve">: </w:t>
          </w:r>
        </w:p>
        <w:p w14:paraId="29CE75EC" w14:textId="77777777" w:rsidR="00762ED1" w:rsidRDefault="00762ED1" w:rsidP="003E0A8A">
          <w:pPr>
            <w:pStyle w:val="Fuzeile"/>
            <w:ind w:left="214"/>
            <w:rPr>
              <w:rFonts w:asciiTheme="minorHAnsi" w:hAnsiTheme="minorHAnsi"/>
              <w:sz w:val="15"/>
              <w:szCs w:val="15"/>
              <w:lang w:val="en-US"/>
            </w:rPr>
          </w:pPr>
          <w:r w:rsidRPr="00812336">
            <w:rPr>
              <w:rFonts w:asciiTheme="minorHAnsi" w:hAnsiTheme="minorHAnsi"/>
              <w:sz w:val="15"/>
              <w:szCs w:val="15"/>
              <w:lang w:val="en-US"/>
            </w:rPr>
            <w:t>Florian Eulenhöfer</w:t>
          </w:r>
        </w:p>
        <w:p w14:paraId="2DCD36C4" w14:textId="77777777" w:rsidR="00762ED1" w:rsidRPr="00812336" w:rsidRDefault="00762ED1" w:rsidP="003E0A8A">
          <w:pPr>
            <w:pStyle w:val="Fuzeile"/>
            <w:ind w:left="214"/>
            <w:rPr>
              <w:rFonts w:asciiTheme="minorHAnsi" w:hAnsiTheme="minorHAnsi"/>
              <w:sz w:val="15"/>
              <w:szCs w:val="15"/>
              <w:lang w:val="en-US"/>
            </w:rPr>
          </w:pPr>
        </w:p>
        <w:p w14:paraId="34BACC41" w14:textId="77777777" w:rsidR="00762ED1" w:rsidRPr="00812336" w:rsidRDefault="00762ED1" w:rsidP="003E0A8A">
          <w:pPr>
            <w:pStyle w:val="Fuzeile"/>
            <w:ind w:left="214"/>
            <w:rPr>
              <w:rFonts w:asciiTheme="minorHAnsi" w:hAnsiTheme="minorHAnsi"/>
              <w:sz w:val="15"/>
              <w:szCs w:val="15"/>
              <w:lang w:val="en-US"/>
            </w:rPr>
          </w:pPr>
        </w:p>
        <w:p w14:paraId="7D3AA54A" w14:textId="77777777" w:rsidR="00762ED1" w:rsidRPr="00812336" w:rsidRDefault="00762ED1" w:rsidP="003E0A8A">
          <w:pPr>
            <w:pStyle w:val="Fuzeile"/>
            <w:ind w:left="214"/>
            <w:rPr>
              <w:rFonts w:asciiTheme="minorHAnsi" w:hAnsiTheme="minorHAnsi"/>
              <w:sz w:val="15"/>
              <w:szCs w:val="15"/>
              <w:lang w:val="en-US"/>
            </w:rPr>
          </w:pPr>
        </w:p>
        <w:p w14:paraId="4DE3F341" w14:textId="77777777" w:rsidR="00762ED1" w:rsidRPr="00812336" w:rsidRDefault="00762ED1" w:rsidP="003E0A8A">
          <w:pPr>
            <w:pStyle w:val="Fuzeile"/>
            <w:ind w:left="214"/>
            <w:rPr>
              <w:rFonts w:asciiTheme="minorHAnsi" w:hAnsiTheme="minorHAnsi"/>
              <w:color w:val="000000"/>
              <w:sz w:val="15"/>
              <w:szCs w:val="15"/>
              <w:lang w:val="en-US"/>
            </w:rPr>
          </w:pPr>
          <w:r w:rsidRPr="00812336">
            <w:rPr>
              <w:rFonts w:asciiTheme="minorHAnsi" w:hAnsiTheme="minorHAnsi"/>
              <w:color w:val="000000"/>
              <w:sz w:val="15"/>
              <w:szCs w:val="15"/>
              <w:lang w:val="en-US"/>
            </w:rPr>
            <w:t>info@panacol.de</w:t>
          </w:r>
        </w:p>
        <w:p w14:paraId="3CF7E9B1" w14:textId="77777777" w:rsidR="00762ED1" w:rsidRPr="00B01ED6" w:rsidRDefault="008A637F" w:rsidP="000B5555">
          <w:pPr>
            <w:pStyle w:val="Fuzeile"/>
            <w:ind w:left="214"/>
            <w:rPr>
              <w:rFonts w:asciiTheme="minorHAnsi" w:hAnsiTheme="minorHAnsi"/>
              <w:b/>
              <w:sz w:val="15"/>
              <w:szCs w:val="15"/>
            </w:rPr>
          </w:pPr>
          <w:hyperlink r:id="rId1" w:history="1">
            <w:r w:rsidR="00762ED1" w:rsidRPr="007F7D52">
              <w:rPr>
                <w:rStyle w:val="Hyperlink"/>
                <w:rFonts w:asciiTheme="minorHAnsi" w:hAnsiTheme="minorHAnsi"/>
                <w:b/>
                <w:color w:val="auto"/>
                <w:sz w:val="15"/>
                <w:szCs w:val="15"/>
                <w:u w:val="none"/>
              </w:rPr>
              <w:t>www.panacol.</w:t>
            </w:r>
            <w:r w:rsidR="005E2303" w:rsidRPr="007F7D52">
              <w:rPr>
                <w:rStyle w:val="Hyperlink"/>
                <w:rFonts w:asciiTheme="minorHAnsi" w:hAnsiTheme="minorHAnsi"/>
                <w:b/>
                <w:color w:val="auto"/>
                <w:sz w:val="15"/>
                <w:szCs w:val="15"/>
                <w:u w:val="none"/>
              </w:rPr>
              <w:t>com</w:t>
            </w:r>
          </w:hyperlink>
        </w:p>
      </w:tc>
      <w:tc>
        <w:tcPr>
          <w:tcW w:w="3119" w:type="dxa"/>
        </w:tcPr>
        <w:p w14:paraId="0DCD066B" w14:textId="77777777" w:rsidR="00762ED1" w:rsidRPr="00D447E1" w:rsidRDefault="00762ED1" w:rsidP="00C649DF">
          <w:pPr>
            <w:pStyle w:val="Fuzeile"/>
            <w:jc w:val="both"/>
            <w:rPr>
              <w:rFonts w:asciiTheme="minorHAnsi" w:hAnsiTheme="minorHAnsi"/>
              <w:sz w:val="15"/>
              <w:szCs w:val="15"/>
              <w:lang w:val="en-US"/>
            </w:rPr>
          </w:pPr>
          <w:r w:rsidRPr="00D447E1">
            <w:rPr>
              <w:rFonts w:asciiTheme="minorHAnsi" w:hAnsiTheme="minorHAnsi"/>
              <w:b/>
              <w:sz w:val="15"/>
              <w:szCs w:val="15"/>
              <w:lang w:val="en-US"/>
            </w:rPr>
            <w:t>Registered office:</w:t>
          </w:r>
          <w:r w:rsidRPr="00D447E1">
            <w:rPr>
              <w:rFonts w:asciiTheme="minorHAnsi" w:hAnsiTheme="minorHAnsi"/>
              <w:sz w:val="15"/>
              <w:szCs w:val="15"/>
              <w:lang w:val="en-US"/>
            </w:rPr>
            <w:t xml:space="preserve"> Steinbach (Taunus)</w:t>
          </w:r>
        </w:p>
        <w:p w14:paraId="0D7BE58E" w14:textId="77777777" w:rsidR="00762ED1" w:rsidRPr="004D3C6A" w:rsidRDefault="00762ED1" w:rsidP="00C649DF">
          <w:pPr>
            <w:autoSpaceDE w:val="0"/>
            <w:autoSpaceDN w:val="0"/>
            <w:adjustRightInd w:val="0"/>
            <w:rPr>
              <w:rFonts w:asciiTheme="minorHAnsi" w:hAnsiTheme="minorHAnsi" w:cstheme="minorHAnsi"/>
              <w:sz w:val="15"/>
              <w:szCs w:val="15"/>
              <w:lang w:val="en-GB"/>
            </w:rPr>
          </w:pPr>
          <w:r>
            <w:rPr>
              <w:rFonts w:asciiTheme="minorHAnsi" w:hAnsiTheme="minorHAnsi" w:cstheme="minorHAnsi"/>
              <w:sz w:val="15"/>
              <w:szCs w:val="15"/>
              <w:lang w:val="en-GB"/>
            </w:rPr>
            <w:t xml:space="preserve">Trade register </w:t>
          </w:r>
          <w:r w:rsidRPr="004D3C6A">
            <w:rPr>
              <w:rFonts w:asciiTheme="minorHAnsi" w:hAnsiTheme="minorHAnsi" w:cstheme="minorHAnsi"/>
              <w:sz w:val="15"/>
              <w:szCs w:val="15"/>
              <w:lang w:val="en-GB"/>
            </w:rPr>
            <w:t>Bad Homburg N</w:t>
          </w:r>
          <w:r>
            <w:rPr>
              <w:rFonts w:asciiTheme="minorHAnsi" w:hAnsiTheme="minorHAnsi" w:cstheme="minorHAnsi"/>
              <w:sz w:val="15"/>
              <w:szCs w:val="15"/>
              <w:lang w:val="en-GB"/>
            </w:rPr>
            <w:t>o</w:t>
          </w:r>
          <w:r w:rsidRPr="004D3C6A">
            <w:rPr>
              <w:rFonts w:asciiTheme="minorHAnsi" w:hAnsiTheme="minorHAnsi" w:cstheme="minorHAnsi"/>
              <w:sz w:val="15"/>
              <w:szCs w:val="15"/>
              <w:lang w:val="en-GB"/>
            </w:rPr>
            <w:t>. 5113</w:t>
          </w:r>
        </w:p>
        <w:p w14:paraId="65223247" w14:textId="77777777" w:rsidR="00762ED1" w:rsidRPr="004D3C6A" w:rsidRDefault="00762ED1" w:rsidP="00C649DF">
          <w:pPr>
            <w:pStyle w:val="Fuzeile"/>
            <w:rPr>
              <w:rFonts w:asciiTheme="minorHAnsi" w:hAnsiTheme="minorHAnsi" w:cstheme="minorHAnsi"/>
              <w:sz w:val="15"/>
              <w:szCs w:val="15"/>
              <w:lang w:val="en-GB"/>
            </w:rPr>
          </w:pPr>
        </w:p>
        <w:p w14:paraId="6BEFC8BF" w14:textId="77777777" w:rsidR="00762ED1" w:rsidRPr="007C7DA1" w:rsidRDefault="00762ED1" w:rsidP="002B0C09">
          <w:pPr>
            <w:pStyle w:val="Fuzeile"/>
            <w:rPr>
              <w:rFonts w:asciiTheme="minorHAnsi" w:hAnsiTheme="minorHAnsi"/>
              <w:sz w:val="15"/>
              <w:szCs w:val="15"/>
              <w:lang w:val="en-GB"/>
            </w:rPr>
          </w:pPr>
        </w:p>
        <w:p w14:paraId="68F54A5C" w14:textId="77777777" w:rsidR="00762ED1" w:rsidRPr="004D3C6A" w:rsidRDefault="00762ED1" w:rsidP="002B0C09">
          <w:pPr>
            <w:pStyle w:val="Fuzeile"/>
            <w:rPr>
              <w:rFonts w:asciiTheme="minorHAnsi" w:hAnsiTheme="minorHAnsi"/>
              <w:sz w:val="15"/>
              <w:szCs w:val="15"/>
              <w:lang w:val="en-GB"/>
            </w:rPr>
          </w:pPr>
          <w:r>
            <w:rPr>
              <w:rFonts w:asciiTheme="minorHAnsi" w:hAnsiTheme="minorHAnsi"/>
              <w:noProof/>
              <w:sz w:val="14"/>
            </w:rPr>
            <w:drawing>
              <wp:anchor distT="0" distB="0" distL="114300" distR="114300" simplePos="0" relativeHeight="251659264" behindDoc="0" locked="0" layoutInCell="1" allowOverlap="1" wp14:anchorId="6019616B" wp14:editId="48BB2ACD">
                <wp:simplePos x="0" y="0"/>
                <wp:positionH relativeFrom="column">
                  <wp:posOffset>1144270</wp:posOffset>
                </wp:positionH>
                <wp:positionV relativeFrom="paragraph">
                  <wp:posOffset>1905</wp:posOffset>
                </wp:positionV>
                <wp:extent cx="485775" cy="323850"/>
                <wp:effectExtent l="0" t="0" r="0" b="0"/>
                <wp:wrapNone/>
                <wp:docPr id="18947522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aeo.jpg"/>
                        <pic:cNvPicPr/>
                      </pic:nvPicPr>
                      <pic:blipFill>
                        <a:blip r:embed="rId2">
                          <a:extLst>
                            <a:ext uri="{28A0092B-C50C-407E-A947-70E740481C1C}">
                              <a14:useLocalDpi xmlns:a14="http://schemas.microsoft.com/office/drawing/2010/main" val="0"/>
                            </a:ext>
                          </a:extLst>
                        </a:blip>
                        <a:stretch>
                          <a:fillRect/>
                        </a:stretch>
                      </pic:blipFill>
                      <pic:spPr>
                        <a:xfrm>
                          <a:off x="0" y="0"/>
                          <a:ext cx="485775" cy="3238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14"/>
            </w:rPr>
            <w:drawing>
              <wp:anchor distT="0" distB="0" distL="114300" distR="114300" simplePos="0" relativeHeight="251657216" behindDoc="0" locked="0" layoutInCell="1" allowOverlap="1" wp14:anchorId="4F65C7A6" wp14:editId="0EA90898">
                <wp:simplePos x="0" y="0"/>
                <wp:positionH relativeFrom="column">
                  <wp:posOffset>709930</wp:posOffset>
                </wp:positionH>
                <wp:positionV relativeFrom="paragraph">
                  <wp:posOffset>11430</wp:posOffset>
                </wp:positionV>
                <wp:extent cx="374015" cy="323850"/>
                <wp:effectExtent l="0" t="0" r="0" b="0"/>
                <wp:wrapNone/>
                <wp:docPr id="21105769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O 9001-2015 English.jpg"/>
                        <pic:cNvPicPr/>
                      </pic:nvPicPr>
                      <pic:blipFill>
                        <a:blip r:embed="rId3">
                          <a:extLst>
                            <a:ext uri="{28A0092B-C50C-407E-A947-70E740481C1C}">
                              <a14:useLocalDpi xmlns:a14="http://schemas.microsoft.com/office/drawing/2010/main" val="0"/>
                            </a:ext>
                          </a:extLst>
                        </a:blip>
                        <a:stretch>
                          <a:fillRect/>
                        </a:stretch>
                      </pic:blipFill>
                      <pic:spPr>
                        <a:xfrm>
                          <a:off x="0" y="0"/>
                          <a:ext cx="374015" cy="323850"/>
                        </a:xfrm>
                        <a:prstGeom prst="rect">
                          <a:avLst/>
                        </a:prstGeom>
                      </pic:spPr>
                    </pic:pic>
                  </a:graphicData>
                </a:graphic>
                <wp14:sizeRelH relativeFrom="margin">
                  <wp14:pctWidth>0</wp14:pctWidth>
                </wp14:sizeRelH>
                <wp14:sizeRelV relativeFrom="margin">
                  <wp14:pctHeight>0</wp14:pctHeight>
                </wp14:sizeRelV>
              </wp:anchor>
            </w:drawing>
          </w:r>
        </w:p>
        <w:p w14:paraId="253298BF" w14:textId="77777777" w:rsidR="00762ED1" w:rsidRPr="004D3C6A" w:rsidRDefault="00762ED1">
          <w:pPr>
            <w:pStyle w:val="Fuzeile"/>
            <w:rPr>
              <w:rFonts w:asciiTheme="minorHAnsi" w:hAnsiTheme="minorHAnsi"/>
              <w:sz w:val="15"/>
              <w:szCs w:val="15"/>
            </w:rPr>
          </w:pPr>
          <w:r w:rsidRPr="004D3C6A">
            <w:rPr>
              <w:rFonts w:asciiTheme="minorHAnsi" w:hAnsiTheme="minorHAnsi"/>
              <w:sz w:val="15"/>
              <w:szCs w:val="15"/>
            </w:rPr>
            <w:t>ISO 9001</w:t>
          </w:r>
        </w:p>
        <w:p w14:paraId="211A8B64" w14:textId="77777777" w:rsidR="00762ED1" w:rsidRPr="00334E15" w:rsidRDefault="00762ED1" w:rsidP="007C7DA1">
          <w:pPr>
            <w:pStyle w:val="Fuzeile"/>
            <w:rPr>
              <w:rFonts w:asciiTheme="minorHAnsi" w:hAnsiTheme="minorHAnsi"/>
              <w:sz w:val="14"/>
            </w:rPr>
          </w:pPr>
          <w:r w:rsidRPr="004D3C6A">
            <w:rPr>
              <w:rFonts w:asciiTheme="minorHAnsi" w:hAnsiTheme="minorHAnsi"/>
              <w:sz w:val="15"/>
              <w:szCs w:val="15"/>
            </w:rPr>
            <w:t>DE AEOC 128330</w:t>
          </w:r>
        </w:p>
      </w:tc>
      <w:tc>
        <w:tcPr>
          <w:tcW w:w="2552" w:type="dxa"/>
        </w:tcPr>
        <w:p w14:paraId="1262310E" w14:textId="77777777" w:rsidR="00762ED1" w:rsidRPr="003E0A8A" w:rsidRDefault="00762ED1" w:rsidP="00C649DF">
          <w:pPr>
            <w:pStyle w:val="Fuzeile"/>
            <w:rPr>
              <w:rFonts w:asciiTheme="minorHAnsi" w:hAnsiTheme="minorHAnsi" w:cstheme="minorHAnsi"/>
              <w:sz w:val="15"/>
              <w:szCs w:val="15"/>
              <w:lang w:val="es-ES"/>
            </w:rPr>
          </w:pPr>
        </w:p>
      </w:tc>
    </w:tr>
  </w:tbl>
  <w:p w14:paraId="1F6BCB57" w14:textId="77777777" w:rsidR="00762ED1" w:rsidRPr="003E0A8A" w:rsidRDefault="00762ED1">
    <w:pPr>
      <w:pStyle w:val="Fuzeile"/>
      <w:rPr>
        <w:sz w:val="4"/>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93EF1" w14:textId="77777777" w:rsidR="00DB62CA" w:rsidRDefault="00DB62CA">
      <w:r>
        <w:separator/>
      </w:r>
    </w:p>
  </w:footnote>
  <w:footnote w:type="continuationSeparator" w:id="0">
    <w:p w14:paraId="463913B6" w14:textId="77777777" w:rsidR="00DB62CA" w:rsidRDefault="00DB62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37878" w14:textId="77777777" w:rsidR="00762ED1" w:rsidRDefault="00762ED1" w:rsidP="00B965BE">
    <w:pPr>
      <w:ind w:right="142"/>
      <w:jc w:val="right"/>
      <w:rPr>
        <w:rFonts w:asciiTheme="minorHAnsi" w:hAnsiTheme="minorHAnsi"/>
        <w:color w:val="BFBFBF" w:themeColor="background1" w:themeShade="BF"/>
        <w:sz w:val="18"/>
      </w:rPr>
    </w:pPr>
    <w:r>
      <w:rPr>
        <w:noProof/>
      </w:rPr>
      <w:drawing>
        <wp:anchor distT="0" distB="0" distL="114300" distR="114300" simplePos="0" relativeHeight="251661312" behindDoc="0" locked="0" layoutInCell="1" allowOverlap="1" wp14:anchorId="22F57587" wp14:editId="3DAA7583">
          <wp:simplePos x="0" y="0"/>
          <wp:positionH relativeFrom="column">
            <wp:posOffset>4719320</wp:posOffset>
          </wp:positionH>
          <wp:positionV relativeFrom="paragraph">
            <wp:posOffset>47625</wp:posOffset>
          </wp:positionV>
          <wp:extent cx="1409700" cy="619125"/>
          <wp:effectExtent l="19050" t="0" r="0" b="0"/>
          <wp:wrapNone/>
          <wp:docPr id="1527503244" name="Picture 2" descr="panacol_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col_Logo_4c.jpg"/>
                  <pic:cNvPicPr/>
                </pic:nvPicPr>
                <pic:blipFill>
                  <a:blip r:embed="rId1"/>
                  <a:stretch>
                    <a:fillRect/>
                  </a:stretch>
                </pic:blipFill>
                <pic:spPr>
                  <a:xfrm>
                    <a:off x="0" y="0"/>
                    <a:ext cx="1409700" cy="619125"/>
                  </a:xfrm>
                  <a:prstGeom prst="rect">
                    <a:avLst/>
                  </a:prstGeom>
                </pic:spPr>
              </pic:pic>
            </a:graphicData>
          </a:graphic>
        </wp:anchor>
      </w:drawing>
    </w:r>
  </w:p>
  <w:p w14:paraId="2361888F" w14:textId="77777777" w:rsidR="00762ED1" w:rsidRDefault="00762ED1" w:rsidP="00B965BE">
    <w:pPr>
      <w:ind w:right="142"/>
      <w:jc w:val="right"/>
      <w:rPr>
        <w:rFonts w:asciiTheme="minorHAnsi" w:hAnsiTheme="minorHAnsi"/>
        <w:color w:val="BFBFBF" w:themeColor="background1" w:themeShade="BF"/>
        <w:sz w:val="18"/>
      </w:rPr>
    </w:pPr>
  </w:p>
  <w:p w14:paraId="6FC09E41" w14:textId="77777777" w:rsidR="00762ED1" w:rsidRPr="00F10284" w:rsidRDefault="00762ED1" w:rsidP="00B965BE">
    <w:pPr>
      <w:ind w:right="142"/>
      <w:jc w:val="right"/>
      <w:rPr>
        <w:rFonts w:asciiTheme="minorHAnsi" w:hAnsiTheme="minorHAnsi"/>
        <w:color w:val="BFBFBF" w:themeColor="background1" w:themeShade="BF"/>
        <w:sz w:val="10"/>
        <w:szCs w:val="10"/>
      </w:rPr>
    </w:pPr>
    <w:r>
      <w:rPr>
        <w:rFonts w:asciiTheme="minorHAnsi" w:hAnsiTheme="minorHAnsi"/>
        <w:noProof/>
        <w:color w:val="BFBFBF" w:themeColor="background1" w:themeShade="BF"/>
        <w:sz w:val="10"/>
        <w:szCs w:val="10"/>
      </w:rPr>
      <w:drawing>
        <wp:anchor distT="0" distB="0" distL="114300" distR="114300" simplePos="0" relativeHeight="251657728" behindDoc="0" locked="0" layoutInCell="1" allowOverlap="1" wp14:anchorId="4F6B08A4" wp14:editId="5837648D">
          <wp:simplePos x="0" y="0"/>
          <wp:positionH relativeFrom="column">
            <wp:posOffset>23495</wp:posOffset>
          </wp:positionH>
          <wp:positionV relativeFrom="paragraph">
            <wp:posOffset>16510</wp:posOffset>
          </wp:positionV>
          <wp:extent cx="1332230" cy="276225"/>
          <wp:effectExtent l="19050" t="0" r="1270" b="9525"/>
          <wp:wrapNone/>
          <wp:docPr id="1083713293" name="Picture 3" descr="Hoenle_Group_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nle_Group_1c.jpg"/>
                  <pic:cNvPicPr/>
                </pic:nvPicPr>
                <pic:blipFill>
                  <a:blip r:embed="rId2"/>
                  <a:stretch>
                    <a:fillRect/>
                  </a:stretch>
                </pic:blipFill>
                <pic:spPr>
                  <a:xfrm>
                    <a:off x="0" y="0"/>
                    <a:ext cx="1332230" cy="276225"/>
                  </a:xfrm>
                  <a:prstGeom prst="rect">
                    <a:avLst/>
                  </a:prstGeom>
                </pic:spPr>
              </pic:pic>
            </a:graphicData>
          </a:graphic>
        </wp:anchor>
      </w:drawing>
    </w:r>
  </w:p>
  <w:p w14:paraId="4B840851" w14:textId="77777777" w:rsidR="00762ED1" w:rsidRDefault="00762ED1" w:rsidP="00B965BE">
    <w:pPr>
      <w:ind w:right="142"/>
      <w:jc w:val="right"/>
      <w:rPr>
        <w:rFonts w:asciiTheme="minorHAnsi" w:hAnsiTheme="minorHAnsi"/>
        <w:color w:val="BFBFBF" w:themeColor="background1" w:themeShade="BF"/>
        <w:sz w:val="18"/>
      </w:rPr>
    </w:pPr>
  </w:p>
  <w:p w14:paraId="233FEA10" w14:textId="77777777" w:rsidR="00762ED1" w:rsidRDefault="00762ED1" w:rsidP="00B965BE">
    <w:pPr>
      <w:ind w:right="142"/>
      <w:jc w:val="right"/>
      <w:rPr>
        <w:rFonts w:asciiTheme="minorHAnsi" w:hAnsiTheme="minorHAnsi"/>
        <w:color w:val="BFBFBF" w:themeColor="background1" w:themeShade="BF"/>
        <w:sz w:val="18"/>
      </w:rPr>
    </w:pPr>
  </w:p>
  <w:p w14:paraId="66032B19" w14:textId="77777777" w:rsidR="00762ED1" w:rsidRDefault="00762ED1" w:rsidP="00B965BE">
    <w:pPr>
      <w:ind w:right="142"/>
      <w:jc w:val="right"/>
      <w:rPr>
        <w:rFonts w:asciiTheme="minorHAnsi" w:hAnsiTheme="minorHAnsi"/>
        <w:color w:val="BFBFBF" w:themeColor="background1" w:themeShade="BF"/>
        <w:sz w:val="18"/>
      </w:rPr>
    </w:pPr>
  </w:p>
  <w:p w14:paraId="22993C45" w14:textId="77777777" w:rsidR="00762ED1" w:rsidRDefault="00762ED1" w:rsidP="00B965BE">
    <w:pPr>
      <w:ind w:right="142"/>
      <w:jc w:val="right"/>
      <w:rPr>
        <w:rFonts w:asciiTheme="minorHAnsi" w:hAnsiTheme="minorHAnsi"/>
        <w:color w:val="BFBFBF" w:themeColor="background1" w:themeShade="BF"/>
        <w:sz w:val="18"/>
      </w:rPr>
    </w:pPr>
  </w:p>
  <w:p w14:paraId="6BA9E2E7" w14:textId="77777777" w:rsidR="00762ED1" w:rsidRPr="00F10284" w:rsidRDefault="00762ED1" w:rsidP="00B965BE">
    <w:pPr>
      <w:ind w:right="142"/>
      <w:jc w:val="right"/>
      <w:rPr>
        <w:rFonts w:asciiTheme="minorHAnsi" w:hAnsiTheme="minorHAnsi"/>
        <w:color w:val="BFBFBF" w:themeColor="background1" w:themeShade="BF"/>
        <w:sz w:val="16"/>
        <w:szCs w:val="16"/>
      </w:rPr>
    </w:pPr>
  </w:p>
  <w:p w14:paraId="6F72AED4" w14:textId="77777777" w:rsidR="00762ED1" w:rsidRPr="00812336" w:rsidRDefault="00762ED1" w:rsidP="00812336">
    <w:pPr>
      <w:ind w:right="142" w:firstLine="7513"/>
      <w:rPr>
        <w:rFonts w:asciiTheme="minorHAnsi" w:hAnsiTheme="minorHAnsi"/>
        <w:color w:val="BFBFBF" w:themeColor="background1" w:themeShade="BF"/>
        <w:lang w:val="en-US"/>
      </w:rPr>
    </w:pPr>
    <w:r w:rsidRPr="00812336">
      <w:rPr>
        <w:rFonts w:asciiTheme="minorHAnsi" w:hAnsiTheme="minorHAnsi"/>
        <w:color w:val="BFBFBF" w:themeColor="background1" w:themeShade="BF"/>
        <w:lang w:val="en-US"/>
      </w:rPr>
      <w:t>Member of Hönle Group</w:t>
    </w:r>
  </w:p>
  <w:p w14:paraId="1DA9DF0C" w14:textId="77777777" w:rsidR="00762ED1" w:rsidRPr="00AB522E" w:rsidRDefault="00762ED1" w:rsidP="00B965BE">
    <w:pPr>
      <w:ind w:right="142"/>
      <w:rPr>
        <w:rFonts w:asciiTheme="minorHAnsi" w:hAnsiTheme="minorHAnsi"/>
        <w:color w:val="009EE0"/>
        <w:sz w:val="12"/>
        <w:szCs w:val="12"/>
        <w:lang w:val="en-US"/>
      </w:rPr>
    </w:pPr>
  </w:p>
  <w:p w14:paraId="18DE95B8" w14:textId="77777777" w:rsidR="00762ED1" w:rsidRPr="00AB522E" w:rsidRDefault="00762ED1" w:rsidP="008D5BED">
    <w:pPr>
      <w:pStyle w:val="PanacolKopfzeileberschrift1"/>
      <w:rPr>
        <w:lang w:val="en-US"/>
      </w:rPr>
    </w:pPr>
    <w:r w:rsidRPr="00345022">
      <w:rPr>
        <w:lang w:val="en-US"/>
      </w:rPr>
      <w:t>Press</w:t>
    </w:r>
    <w:r w:rsidR="004E049C" w:rsidRPr="00345022">
      <w:rPr>
        <w:lang w:val="en-US"/>
      </w:rPr>
      <w:t xml:space="preserve"> </w:t>
    </w:r>
    <w:r w:rsidRPr="00345022">
      <w:rPr>
        <w:lang w:val="en-US"/>
      </w:rPr>
      <w:t>information</w:t>
    </w:r>
  </w:p>
  <w:p w14:paraId="2E227CD3" w14:textId="77777777" w:rsidR="00762ED1" w:rsidRPr="00AB522E" w:rsidRDefault="004E049C" w:rsidP="004E049C">
    <w:pPr>
      <w:ind w:left="7513" w:right="142"/>
      <w:rPr>
        <w:rFonts w:asciiTheme="minorHAnsi" w:hAnsiTheme="minorHAnsi" w:cstheme="minorHAnsi"/>
        <w:sz w:val="18"/>
        <w:szCs w:val="18"/>
        <w:lang w:val="en-US"/>
      </w:rPr>
    </w:pPr>
    <w:r w:rsidRPr="00AB522E">
      <w:rPr>
        <w:rFonts w:asciiTheme="minorHAnsi" w:hAnsiTheme="minorHAnsi" w:cstheme="minorHAnsi"/>
        <w:sz w:val="18"/>
        <w:szCs w:val="18"/>
        <w:lang w:val="en-US"/>
      </w:rPr>
      <w:t>Your contact</w:t>
    </w:r>
    <w:r w:rsidR="00762ED1" w:rsidRPr="00AB522E">
      <w:rPr>
        <w:rFonts w:asciiTheme="minorHAnsi" w:hAnsiTheme="minorHAnsi" w:cstheme="minorHAnsi"/>
        <w:sz w:val="18"/>
        <w:szCs w:val="18"/>
        <w:lang w:val="en-US"/>
      </w:rPr>
      <w:t>:</w:t>
    </w:r>
  </w:p>
  <w:p w14:paraId="7C1B8157" w14:textId="77777777" w:rsidR="00762ED1" w:rsidRPr="00F7404B" w:rsidRDefault="00762ED1" w:rsidP="004E049C">
    <w:pPr>
      <w:ind w:left="7513" w:right="142"/>
      <w:rPr>
        <w:rFonts w:asciiTheme="minorHAnsi" w:hAnsiTheme="minorHAnsi" w:cstheme="minorHAnsi"/>
        <w:b/>
        <w:bCs/>
        <w:sz w:val="18"/>
        <w:szCs w:val="18"/>
        <w:lang w:val="en-US"/>
      </w:rPr>
    </w:pPr>
    <w:r w:rsidRPr="00F7404B">
      <w:rPr>
        <w:rFonts w:asciiTheme="minorHAnsi" w:hAnsiTheme="minorHAnsi" w:cstheme="minorHAnsi"/>
        <w:b/>
        <w:bCs/>
        <w:sz w:val="18"/>
        <w:szCs w:val="18"/>
        <w:lang w:val="en-US"/>
      </w:rPr>
      <w:t>Juliane Sieber</w:t>
    </w:r>
  </w:p>
  <w:p w14:paraId="463DECE0" w14:textId="77777777" w:rsidR="00762ED1" w:rsidRPr="00F7404B" w:rsidRDefault="00762ED1" w:rsidP="004E049C">
    <w:pPr>
      <w:ind w:left="7513" w:right="142"/>
      <w:rPr>
        <w:rFonts w:asciiTheme="minorHAnsi" w:hAnsiTheme="minorHAnsi" w:cstheme="minorHAnsi"/>
        <w:sz w:val="18"/>
        <w:szCs w:val="18"/>
        <w:lang w:val="en-US"/>
      </w:rPr>
    </w:pPr>
  </w:p>
  <w:p w14:paraId="50B53A65" w14:textId="77777777" w:rsidR="00762ED1" w:rsidRPr="00F7404B" w:rsidRDefault="00762ED1" w:rsidP="004E049C">
    <w:pPr>
      <w:tabs>
        <w:tab w:val="left" w:pos="5625"/>
        <w:tab w:val="right" w:pos="9639"/>
      </w:tabs>
      <w:ind w:left="7513" w:right="142"/>
      <w:rPr>
        <w:rFonts w:asciiTheme="minorHAnsi" w:hAnsiTheme="minorHAnsi" w:cstheme="minorHAnsi"/>
        <w:sz w:val="18"/>
        <w:szCs w:val="18"/>
        <w:lang w:val="en-US"/>
      </w:rPr>
    </w:pPr>
    <w:r w:rsidRPr="00F7404B">
      <w:rPr>
        <w:rFonts w:asciiTheme="minorHAnsi" w:hAnsiTheme="minorHAnsi" w:cstheme="minorHAnsi"/>
        <w:sz w:val="18"/>
        <w:szCs w:val="18"/>
        <w:lang w:val="en-US"/>
      </w:rPr>
      <w:t>Tel.: +49 (0) 6171 6202-580</w:t>
    </w:r>
  </w:p>
  <w:p w14:paraId="538E198B" w14:textId="77777777" w:rsidR="00762ED1" w:rsidRPr="008D5BED" w:rsidRDefault="008A637F" w:rsidP="004E049C">
    <w:pPr>
      <w:pStyle w:val="PanacolFlietextStandard"/>
      <w:ind w:left="7513" w:right="142"/>
      <w:rPr>
        <w:sz w:val="18"/>
        <w:szCs w:val="18"/>
      </w:rPr>
    </w:pPr>
    <w:hyperlink r:id="rId3" w:history="1">
      <w:r w:rsidR="00762ED1">
        <w:rPr>
          <w:rStyle w:val="Hyperlink"/>
          <w:rFonts w:cstheme="minorHAnsi"/>
          <w:color w:val="auto"/>
          <w:sz w:val="18"/>
          <w:szCs w:val="18"/>
          <w:u w:val="none"/>
        </w:rPr>
        <w:t>j</w:t>
      </w:r>
      <w:r w:rsidR="00762ED1" w:rsidRPr="008D5BED">
        <w:rPr>
          <w:rStyle w:val="Hyperlink"/>
          <w:rFonts w:cstheme="minorHAnsi"/>
          <w:color w:val="auto"/>
          <w:sz w:val="18"/>
          <w:szCs w:val="18"/>
          <w:u w:val="none"/>
        </w:rPr>
        <w:t>uliane.sieber@panacol.de</w:t>
      </w:r>
    </w:hyperlink>
  </w:p>
  <w:p w14:paraId="0D76D612" w14:textId="77777777" w:rsidR="00762ED1" w:rsidRPr="008D5BED" w:rsidRDefault="00762ED1" w:rsidP="004E049C">
    <w:pPr>
      <w:ind w:left="7513" w:right="142"/>
      <w:rPr>
        <w:rFonts w:asciiTheme="minorHAnsi" w:hAnsiTheme="minorHAnsi" w:cstheme="minorHAnsi"/>
        <w:sz w:val="18"/>
        <w:szCs w:val="18"/>
      </w:rPr>
    </w:pPr>
    <w:r w:rsidRPr="008D5BED">
      <w:rPr>
        <w:rFonts w:asciiTheme="minorHAnsi" w:hAnsiTheme="minorHAnsi" w:cstheme="minorHAnsi"/>
        <w:sz w:val="18"/>
        <w:szCs w:val="18"/>
      </w:rPr>
      <w:t>Stierstädter Str. 4</w:t>
    </w:r>
  </w:p>
  <w:p w14:paraId="22FF2B96" w14:textId="77777777" w:rsidR="00762ED1" w:rsidRDefault="00762ED1" w:rsidP="004E049C">
    <w:pPr>
      <w:ind w:left="7513" w:right="142"/>
      <w:rPr>
        <w:rFonts w:asciiTheme="minorHAnsi" w:hAnsiTheme="minorHAnsi" w:cstheme="minorHAnsi"/>
        <w:sz w:val="18"/>
        <w:szCs w:val="18"/>
      </w:rPr>
    </w:pPr>
    <w:r w:rsidRPr="004E049C">
      <w:rPr>
        <w:rFonts w:asciiTheme="minorHAnsi" w:hAnsiTheme="minorHAnsi" w:cstheme="minorHAnsi"/>
        <w:sz w:val="18"/>
        <w:szCs w:val="18"/>
      </w:rPr>
      <w:t>61149 Steinbach/Taunus</w:t>
    </w:r>
  </w:p>
  <w:p w14:paraId="3237D210" w14:textId="77777777" w:rsidR="000A1E63" w:rsidRPr="004E049C" w:rsidRDefault="000A1E63" w:rsidP="004E049C">
    <w:pPr>
      <w:ind w:left="7513" w:right="142"/>
      <w:rPr>
        <w:rFonts w:asciiTheme="minorHAnsi" w:hAnsiTheme="minorHAnsi" w:cstheme="minorHAnsi"/>
        <w:sz w:val="18"/>
        <w:szCs w:val="18"/>
      </w:rPr>
    </w:pPr>
    <w:r>
      <w:rPr>
        <w:rFonts w:asciiTheme="minorHAnsi" w:hAnsiTheme="minorHAnsi" w:cstheme="minorHAnsi"/>
        <w:sz w:val="18"/>
        <w:szCs w:val="18"/>
      </w:rPr>
      <w:t>Germany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21A12"/>
    <w:multiLevelType w:val="multilevel"/>
    <w:tmpl w:val="58F87D4E"/>
    <w:styleLink w:val="Panacol-Aufzhlung1"/>
    <w:lvl w:ilvl="0">
      <w:start w:val="1"/>
      <w:numFmt w:val="decimal"/>
      <w:lvlText w:val="%1."/>
      <w:lvlJc w:val="left"/>
      <w:pPr>
        <w:ind w:left="360" w:hanging="360"/>
      </w:pPr>
      <w:rPr>
        <w:rFonts w:asciiTheme="minorHAnsi" w:hAnsiTheme="minorHAnsi" w:hint="default"/>
        <w:color w:val="00A6EC" w:themeColor="accent1"/>
      </w:rPr>
    </w:lvl>
    <w:lvl w:ilvl="1">
      <w:start w:val="1"/>
      <w:numFmt w:val="decimal"/>
      <w:lvlText w:val="%2.%1."/>
      <w:lvlJc w:val="left"/>
      <w:pPr>
        <w:ind w:left="720" w:hanging="360"/>
      </w:pPr>
      <w:rPr>
        <w:rFonts w:asciiTheme="minorHAnsi" w:hAnsiTheme="minorHAnsi" w:hint="default"/>
        <w:color w:val="00A6EC" w:themeColor="accent1"/>
      </w:rPr>
    </w:lvl>
    <w:lvl w:ilvl="2">
      <w:start w:val="1"/>
      <w:numFmt w:val="decimal"/>
      <w:lvlText w:val="%1.%2.%3."/>
      <w:lvlJc w:val="left"/>
      <w:pPr>
        <w:ind w:left="1080" w:hanging="360"/>
      </w:pPr>
      <w:rPr>
        <w:rFonts w:asciiTheme="minorHAnsi" w:hAnsiTheme="minorHAnsi" w:hint="default"/>
        <w:color w:val="00A6EC" w:themeColor="accent1"/>
      </w:rPr>
    </w:lvl>
    <w:lvl w:ilvl="3">
      <w:start w:val="1"/>
      <w:numFmt w:val="decimal"/>
      <w:lvlText w:val="%1.%2.%3.%4."/>
      <w:lvlJc w:val="left"/>
      <w:pPr>
        <w:ind w:left="1440" w:hanging="360"/>
      </w:pPr>
      <w:rPr>
        <w:rFonts w:asciiTheme="minorHAnsi" w:hAnsiTheme="minorHAnsi" w:hint="default"/>
        <w:color w:val="00A6EC" w:themeColor="accent1"/>
      </w:rPr>
    </w:lvl>
    <w:lvl w:ilvl="4">
      <w:start w:val="1"/>
      <w:numFmt w:val="decimal"/>
      <w:lvlText w:val="%1.%2.%3.%4.%5."/>
      <w:lvlJc w:val="left"/>
      <w:pPr>
        <w:ind w:left="1800" w:hanging="360"/>
      </w:pPr>
      <w:rPr>
        <w:rFonts w:asciiTheme="minorHAnsi" w:hAnsiTheme="minorHAnsi" w:hint="default"/>
        <w:color w:val="00A6EC" w:themeColor="accent1"/>
      </w:rPr>
    </w:lvl>
    <w:lvl w:ilvl="5">
      <w:start w:val="1"/>
      <w:numFmt w:val="decimal"/>
      <w:lvlText w:val="%1.%2.%3.%4.%5.%6."/>
      <w:lvlJc w:val="left"/>
      <w:pPr>
        <w:ind w:left="2160" w:hanging="360"/>
      </w:pPr>
      <w:rPr>
        <w:rFonts w:asciiTheme="minorHAnsi" w:hAnsiTheme="minorHAnsi" w:hint="default"/>
        <w:color w:val="00A6EC" w:themeColor="accent1"/>
      </w:rPr>
    </w:lvl>
    <w:lvl w:ilvl="6">
      <w:start w:val="1"/>
      <w:numFmt w:val="decimal"/>
      <w:lvlText w:val="%1.%2.%3.%4.%5.%6.%7."/>
      <w:lvlJc w:val="left"/>
      <w:pPr>
        <w:ind w:left="2520" w:hanging="360"/>
      </w:pPr>
      <w:rPr>
        <w:rFonts w:asciiTheme="minorHAnsi" w:hAnsiTheme="minorHAnsi" w:hint="default"/>
        <w:color w:val="00A6EC" w:themeColor="accent1"/>
      </w:rPr>
    </w:lvl>
    <w:lvl w:ilvl="7">
      <w:start w:val="1"/>
      <w:numFmt w:val="decimal"/>
      <w:lvlText w:val="%1.%2.%3.%4.%5.%6.%7.%8."/>
      <w:lvlJc w:val="left"/>
      <w:pPr>
        <w:ind w:left="2880" w:hanging="360"/>
      </w:pPr>
      <w:rPr>
        <w:rFonts w:asciiTheme="minorHAnsi" w:hAnsiTheme="minorHAnsi" w:hint="default"/>
        <w:color w:val="00A6EC" w:themeColor="accent1"/>
      </w:rPr>
    </w:lvl>
    <w:lvl w:ilvl="8">
      <w:start w:val="1"/>
      <w:numFmt w:val="decimal"/>
      <w:lvlText w:val="%1.%2.%3.%4.%5.%6.%7.%8.%9."/>
      <w:lvlJc w:val="left"/>
      <w:pPr>
        <w:ind w:left="3240" w:hanging="360"/>
      </w:pPr>
      <w:rPr>
        <w:rFonts w:asciiTheme="minorHAnsi" w:hAnsiTheme="minorHAnsi" w:hint="default"/>
        <w:color w:val="00A6EC" w:themeColor="accent1"/>
      </w:rPr>
    </w:lvl>
  </w:abstractNum>
  <w:abstractNum w:abstractNumId="1" w15:restartNumberingAfterBreak="0">
    <w:nsid w:val="22D15714"/>
    <w:multiLevelType w:val="singleLevel"/>
    <w:tmpl w:val="0407000F"/>
    <w:lvl w:ilvl="0">
      <w:start w:val="1"/>
      <w:numFmt w:val="decimal"/>
      <w:lvlText w:val="%1."/>
      <w:lvlJc w:val="left"/>
      <w:pPr>
        <w:tabs>
          <w:tab w:val="num" w:pos="360"/>
        </w:tabs>
        <w:ind w:left="360" w:hanging="360"/>
      </w:pPr>
      <w:rPr>
        <w:rFonts w:hint="default"/>
      </w:rPr>
    </w:lvl>
  </w:abstractNum>
  <w:abstractNum w:abstractNumId="2" w15:restartNumberingAfterBreak="0">
    <w:nsid w:val="42835BF5"/>
    <w:multiLevelType w:val="multilevel"/>
    <w:tmpl w:val="0407001D"/>
    <w:styleLink w:val="Panacol-Liste2"/>
    <w:lvl w:ilvl="0">
      <w:start w:val="1"/>
      <w:numFmt w:val="decimal"/>
      <w:lvlText w:val="%1)"/>
      <w:lvlJc w:val="left"/>
      <w:pPr>
        <w:ind w:left="360" w:hanging="360"/>
      </w:pPr>
      <w:rPr>
        <w:rFonts w:asciiTheme="minorHAnsi" w:hAnsiTheme="minorHAnsi"/>
        <w:color w:val="00A6EC" w:themeColor="accent1"/>
      </w:rPr>
    </w:lvl>
    <w:lvl w:ilvl="1">
      <w:start w:val="1"/>
      <w:numFmt w:val="lowerLetter"/>
      <w:lvlText w:val="%2)"/>
      <w:lvlJc w:val="left"/>
      <w:pPr>
        <w:ind w:left="720" w:hanging="360"/>
      </w:pPr>
      <w:rPr>
        <w:rFonts w:asciiTheme="minorHAnsi" w:hAnsiTheme="minorHAnsi"/>
        <w:color w:val="00A6EC" w:themeColor="accent1"/>
      </w:rPr>
    </w:lvl>
    <w:lvl w:ilvl="2">
      <w:start w:val="1"/>
      <w:numFmt w:val="lowerRoman"/>
      <w:lvlText w:val="%3)"/>
      <w:lvlJc w:val="left"/>
      <w:pPr>
        <w:ind w:left="1080" w:hanging="360"/>
      </w:pPr>
      <w:rPr>
        <w:rFonts w:asciiTheme="minorHAnsi" w:hAnsiTheme="minorHAnsi"/>
        <w:color w:val="00A6EC" w:themeColor="accent1"/>
      </w:rPr>
    </w:lvl>
    <w:lvl w:ilvl="3">
      <w:start w:val="1"/>
      <w:numFmt w:val="decimal"/>
      <w:lvlText w:val="(%4)"/>
      <w:lvlJc w:val="left"/>
      <w:pPr>
        <w:ind w:left="1440" w:hanging="360"/>
      </w:pPr>
      <w:rPr>
        <w:rFonts w:asciiTheme="minorHAnsi" w:hAnsiTheme="minorHAnsi"/>
        <w:color w:val="00A6EC" w:themeColor="accent1"/>
      </w:rPr>
    </w:lvl>
    <w:lvl w:ilvl="4">
      <w:start w:val="1"/>
      <w:numFmt w:val="lowerLetter"/>
      <w:lvlText w:val="(%5)"/>
      <w:lvlJc w:val="left"/>
      <w:pPr>
        <w:ind w:left="1800" w:hanging="360"/>
      </w:pPr>
      <w:rPr>
        <w:rFonts w:asciiTheme="minorHAnsi" w:hAnsiTheme="minorHAnsi"/>
        <w:color w:val="00A6EC" w:themeColor="accent1"/>
      </w:rPr>
    </w:lvl>
    <w:lvl w:ilvl="5">
      <w:start w:val="1"/>
      <w:numFmt w:val="lowerRoman"/>
      <w:lvlText w:val="(%6)"/>
      <w:lvlJc w:val="left"/>
      <w:pPr>
        <w:ind w:left="2160" w:hanging="360"/>
      </w:pPr>
      <w:rPr>
        <w:rFonts w:asciiTheme="minorHAnsi" w:hAnsiTheme="minorHAnsi"/>
        <w:color w:val="00A6EC" w:themeColor="accent1"/>
      </w:rPr>
    </w:lvl>
    <w:lvl w:ilvl="6">
      <w:start w:val="1"/>
      <w:numFmt w:val="decimal"/>
      <w:lvlText w:val="%7."/>
      <w:lvlJc w:val="left"/>
      <w:pPr>
        <w:ind w:left="2520" w:hanging="360"/>
      </w:pPr>
      <w:rPr>
        <w:rFonts w:asciiTheme="minorHAnsi" w:hAnsiTheme="minorHAnsi"/>
        <w:color w:val="00A6EC" w:themeColor="accent1"/>
      </w:rPr>
    </w:lvl>
    <w:lvl w:ilvl="7">
      <w:start w:val="1"/>
      <w:numFmt w:val="lowerLetter"/>
      <w:lvlText w:val="%8."/>
      <w:lvlJc w:val="left"/>
      <w:pPr>
        <w:ind w:left="2880" w:hanging="360"/>
      </w:pPr>
      <w:rPr>
        <w:rFonts w:asciiTheme="minorHAnsi" w:hAnsiTheme="minorHAnsi"/>
        <w:color w:val="00A6EC" w:themeColor="accent1"/>
      </w:rPr>
    </w:lvl>
    <w:lvl w:ilvl="8">
      <w:start w:val="1"/>
      <w:numFmt w:val="lowerRoman"/>
      <w:lvlText w:val="%9."/>
      <w:lvlJc w:val="left"/>
      <w:pPr>
        <w:ind w:left="3240" w:hanging="360"/>
      </w:pPr>
      <w:rPr>
        <w:rFonts w:asciiTheme="minorHAnsi" w:hAnsiTheme="minorHAnsi"/>
        <w:color w:val="00A6EC" w:themeColor="accent1"/>
      </w:rPr>
    </w:lvl>
  </w:abstractNum>
  <w:abstractNum w:abstractNumId="3" w15:restartNumberingAfterBreak="0">
    <w:nsid w:val="67266A2D"/>
    <w:multiLevelType w:val="multilevel"/>
    <w:tmpl w:val="0407001D"/>
    <w:styleLink w:val="Panacol-Liste1"/>
    <w:lvl w:ilvl="0">
      <w:start w:val="1"/>
      <w:numFmt w:val="bullet"/>
      <w:lvlText w:val=""/>
      <w:lvlJc w:val="left"/>
      <w:pPr>
        <w:ind w:left="360" w:hanging="360"/>
      </w:pPr>
      <w:rPr>
        <w:rFonts w:ascii="Wingdings 3" w:hAnsi="Wingdings 3" w:hint="default"/>
        <w:color w:val="00A6EC" w:themeColor="accent1"/>
        <w:sz w:val="20"/>
      </w:rPr>
    </w:lvl>
    <w:lvl w:ilvl="1">
      <w:start w:val="1"/>
      <w:numFmt w:val="bullet"/>
      <w:lvlText w:val=""/>
      <w:lvlJc w:val="left"/>
      <w:pPr>
        <w:ind w:left="720" w:hanging="360"/>
      </w:pPr>
      <w:rPr>
        <w:rFonts w:ascii="Wingdings 3" w:hAnsi="Wingdings 3" w:hint="default"/>
        <w:color w:val="00A6EC" w:themeColor="accent1"/>
        <w:sz w:val="20"/>
      </w:rPr>
    </w:lvl>
    <w:lvl w:ilvl="2">
      <w:start w:val="1"/>
      <w:numFmt w:val="bullet"/>
      <w:lvlText w:val=""/>
      <w:lvlJc w:val="left"/>
      <w:pPr>
        <w:ind w:left="1080" w:hanging="360"/>
      </w:pPr>
      <w:rPr>
        <w:rFonts w:ascii="Wingdings 3" w:hAnsi="Wingdings 3" w:hint="default"/>
        <w:color w:val="00A6EC" w:themeColor="accent1"/>
        <w:sz w:val="20"/>
      </w:rPr>
    </w:lvl>
    <w:lvl w:ilvl="3">
      <w:start w:val="1"/>
      <w:numFmt w:val="bullet"/>
      <w:lvlText w:val=""/>
      <w:lvlJc w:val="left"/>
      <w:pPr>
        <w:ind w:left="1440" w:hanging="360"/>
      </w:pPr>
      <w:rPr>
        <w:rFonts w:ascii="Wingdings 3" w:hAnsi="Wingdings 3" w:hint="default"/>
        <w:color w:val="00A6EC" w:themeColor="accent1"/>
        <w:sz w:val="20"/>
      </w:rPr>
    </w:lvl>
    <w:lvl w:ilvl="4">
      <w:start w:val="1"/>
      <w:numFmt w:val="bullet"/>
      <w:lvlText w:val=""/>
      <w:lvlJc w:val="left"/>
      <w:pPr>
        <w:ind w:left="1800" w:hanging="360"/>
      </w:pPr>
      <w:rPr>
        <w:rFonts w:ascii="Wingdings 3" w:hAnsi="Wingdings 3" w:hint="default"/>
        <w:color w:val="00A6EC" w:themeColor="accent1"/>
        <w:sz w:val="20"/>
      </w:rPr>
    </w:lvl>
    <w:lvl w:ilvl="5">
      <w:start w:val="1"/>
      <w:numFmt w:val="bullet"/>
      <w:lvlText w:val=""/>
      <w:lvlJc w:val="left"/>
      <w:pPr>
        <w:ind w:left="2160" w:hanging="360"/>
      </w:pPr>
      <w:rPr>
        <w:rFonts w:ascii="Wingdings 3" w:hAnsi="Wingdings 3" w:hint="default"/>
        <w:color w:val="00A6EC" w:themeColor="accent1"/>
        <w:sz w:val="20"/>
      </w:rPr>
    </w:lvl>
    <w:lvl w:ilvl="6">
      <w:start w:val="1"/>
      <w:numFmt w:val="bullet"/>
      <w:lvlText w:val=""/>
      <w:lvlJc w:val="left"/>
      <w:pPr>
        <w:ind w:left="2520" w:hanging="360"/>
      </w:pPr>
      <w:rPr>
        <w:rFonts w:ascii="Wingdings 3" w:hAnsi="Wingdings 3" w:hint="default"/>
        <w:color w:val="00A6EC" w:themeColor="accent1"/>
      </w:rPr>
    </w:lvl>
    <w:lvl w:ilvl="7">
      <w:start w:val="1"/>
      <w:numFmt w:val="bullet"/>
      <w:lvlText w:val=""/>
      <w:lvlJc w:val="left"/>
      <w:pPr>
        <w:ind w:left="2880" w:hanging="360"/>
      </w:pPr>
      <w:rPr>
        <w:rFonts w:ascii="Wingdings 3" w:hAnsi="Wingdings 3" w:hint="default"/>
        <w:color w:val="00A6EC" w:themeColor="accent1"/>
      </w:rPr>
    </w:lvl>
    <w:lvl w:ilvl="8">
      <w:start w:val="1"/>
      <w:numFmt w:val="bullet"/>
      <w:lvlText w:val=""/>
      <w:lvlJc w:val="left"/>
      <w:pPr>
        <w:ind w:left="3240" w:hanging="360"/>
      </w:pPr>
      <w:rPr>
        <w:rFonts w:ascii="Wingdings 3" w:hAnsi="Wingdings 3" w:hint="default"/>
        <w:color w:val="00A6EC" w:themeColor="accent1"/>
        <w:sz w:val="20"/>
      </w:rPr>
    </w:lvl>
  </w:abstractNum>
  <w:num w:numId="1" w16cid:durableId="392587803">
    <w:abstractNumId w:val="1"/>
  </w:num>
  <w:num w:numId="2" w16cid:durableId="704840126">
    <w:abstractNumId w:val="0"/>
  </w:num>
  <w:num w:numId="3" w16cid:durableId="1190870104">
    <w:abstractNumId w:val="3"/>
  </w:num>
  <w:num w:numId="4" w16cid:durableId="12087595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E9F"/>
    <w:rsid w:val="000105F0"/>
    <w:rsid w:val="000424C7"/>
    <w:rsid w:val="00054680"/>
    <w:rsid w:val="00057226"/>
    <w:rsid w:val="00075EB6"/>
    <w:rsid w:val="000A1E63"/>
    <w:rsid w:val="000A3947"/>
    <w:rsid w:val="000B04DB"/>
    <w:rsid w:val="000B0B34"/>
    <w:rsid w:val="000B5555"/>
    <w:rsid w:val="000E0BA1"/>
    <w:rsid w:val="00143A80"/>
    <w:rsid w:val="00145E83"/>
    <w:rsid w:val="0015475C"/>
    <w:rsid w:val="00162536"/>
    <w:rsid w:val="00190F73"/>
    <w:rsid w:val="001A32A5"/>
    <w:rsid w:val="001A7357"/>
    <w:rsid w:val="001B4B8B"/>
    <w:rsid w:val="001C0C70"/>
    <w:rsid w:val="001F0F24"/>
    <w:rsid w:val="0022081D"/>
    <w:rsid w:val="0027481A"/>
    <w:rsid w:val="00284043"/>
    <w:rsid w:val="002B0C09"/>
    <w:rsid w:val="002C0DA7"/>
    <w:rsid w:val="002C3A9C"/>
    <w:rsid w:val="002E7C56"/>
    <w:rsid w:val="00334E15"/>
    <w:rsid w:val="00334F3F"/>
    <w:rsid w:val="003350D0"/>
    <w:rsid w:val="00340744"/>
    <w:rsid w:val="00345022"/>
    <w:rsid w:val="003820FD"/>
    <w:rsid w:val="003854E6"/>
    <w:rsid w:val="00387392"/>
    <w:rsid w:val="003874F8"/>
    <w:rsid w:val="00397F96"/>
    <w:rsid w:val="003D727C"/>
    <w:rsid w:val="003E0A8A"/>
    <w:rsid w:val="00405F3F"/>
    <w:rsid w:val="0044081B"/>
    <w:rsid w:val="00477BE4"/>
    <w:rsid w:val="004A767B"/>
    <w:rsid w:val="004D3C6A"/>
    <w:rsid w:val="004D7E02"/>
    <w:rsid w:val="004E049C"/>
    <w:rsid w:val="004E35C8"/>
    <w:rsid w:val="004F1797"/>
    <w:rsid w:val="00521A0D"/>
    <w:rsid w:val="00533709"/>
    <w:rsid w:val="00554C3C"/>
    <w:rsid w:val="005D158B"/>
    <w:rsid w:val="005D59BB"/>
    <w:rsid w:val="005E2303"/>
    <w:rsid w:val="00615F6A"/>
    <w:rsid w:val="006646A4"/>
    <w:rsid w:val="00685587"/>
    <w:rsid w:val="006B2914"/>
    <w:rsid w:val="006B594B"/>
    <w:rsid w:val="006D40F0"/>
    <w:rsid w:val="006F047B"/>
    <w:rsid w:val="00700CE1"/>
    <w:rsid w:val="00706FA2"/>
    <w:rsid w:val="007107D4"/>
    <w:rsid w:val="00743B1C"/>
    <w:rsid w:val="0075509F"/>
    <w:rsid w:val="00762ED1"/>
    <w:rsid w:val="00784BD1"/>
    <w:rsid w:val="00793371"/>
    <w:rsid w:val="007A7541"/>
    <w:rsid w:val="007C7DA1"/>
    <w:rsid w:val="007E00BC"/>
    <w:rsid w:val="007F3903"/>
    <w:rsid w:val="007F7D52"/>
    <w:rsid w:val="00812336"/>
    <w:rsid w:val="00871BD8"/>
    <w:rsid w:val="00874205"/>
    <w:rsid w:val="008923E2"/>
    <w:rsid w:val="008A291C"/>
    <w:rsid w:val="008A637F"/>
    <w:rsid w:val="008A7E2E"/>
    <w:rsid w:val="008C3F39"/>
    <w:rsid w:val="008D5BED"/>
    <w:rsid w:val="00907F31"/>
    <w:rsid w:val="00964CD6"/>
    <w:rsid w:val="0098278F"/>
    <w:rsid w:val="0098319F"/>
    <w:rsid w:val="009B202D"/>
    <w:rsid w:val="009B6972"/>
    <w:rsid w:val="009C3FBC"/>
    <w:rsid w:val="009D313B"/>
    <w:rsid w:val="009E4611"/>
    <w:rsid w:val="00A13D71"/>
    <w:rsid w:val="00A24E5C"/>
    <w:rsid w:val="00A43372"/>
    <w:rsid w:val="00A449BC"/>
    <w:rsid w:val="00A520DF"/>
    <w:rsid w:val="00A80EC1"/>
    <w:rsid w:val="00A91680"/>
    <w:rsid w:val="00AB3B3E"/>
    <w:rsid w:val="00AB4657"/>
    <w:rsid w:val="00AB522E"/>
    <w:rsid w:val="00AB5FB0"/>
    <w:rsid w:val="00AD2049"/>
    <w:rsid w:val="00AD45B3"/>
    <w:rsid w:val="00AE3FF4"/>
    <w:rsid w:val="00AF0757"/>
    <w:rsid w:val="00B01ED6"/>
    <w:rsid w:val="00B0487D"/>
    <w:rsid w:val="00B07374"/>
    <w:rsid w:val="00B61936"/>
    <w:rsid w:val="00B75C95"/>
    <w:rsid w:val="00B965BE"/>
    <w:rsid w:val="00B97DC3"/>
    <w:rsid w:val="00BA45A0"/>
    <w:rsid w:val="00BC157E"/>
    <w:rsid w:val="00BE3874"/>
    <w:rsid w:val="00BE4BF3"/>
    <w:rsid w:val="00BF2BCE"/>
    <w:rsid w:val="00C04091"/>
    <w:rsid w:val="00C33A9C"/>
    <w:rsid w:val="00C649DF"/>
    <w:rsid w:val="00C71200"/>
    <w:rsid w:val="00C846EA"/>
    <w:rsid w:val="00C86E9F"/>
    <w:rsid w:val="00C91AE1"/>
    <w:rsid w:val="00CA07E7"/>
    <w:rsid w:val="00CB6C72"/>
    <w:rsid w:val="00CC31D8"/>
    <w:rsid w:val="00CE6F2C"/>
    <w:rsid w:val="00CE77FA"/>
    <w:rsid w:val="00CF28F3"/>
    <w:rsid w:val="00CF56CA"/>
    <w:rsid w:val="00D06740"/>
    <w:rsid w:val="00D26BEB"/>
    <w:rsid w:val="00D447E1"/>
    <w:rsid w:val="00D545CF"/>
    <w:rsid w:val="00D765AD"/>
    <w:rsid w:val="00DB62CA"/>
    <w:rsid w:val="00DE1AF7"/>
    <w:rsid w:val="00DE2875"/>
    <w:rsid w:val="00DE3D92"/>
    <w:rsid w:val="00E05D20"/>
    <w:rsid w:val="00E13F0A"/>
    <w:rsid w:val="00E171C4"/>
    <w:rsid w:val="00E46417"/>
    <w:rsid w:val="00E71CC2"/>
    <w:rsid w:val="00E7799A"/>
    <w:rsid w:val="00E924D6"/>
    <w:rsid w:val="00ED7CD4"/>
    <w:rsid w:val="00F10284"/>
    <w:rsid w:val="00F30511"/>
    <w:rsid w:val="00F40DBC"/>
    <w:rsid w:val="00F602C2"/>
    <w:rsid w:val="00F7404B"/>
    <w:rsid w:val="00FA50E5"/>
    <w:rsid w:val="00FB28A6"/>
    <w:rsid w:val="00FB52F3"/>
    <w:rsid w:val="00FC03DF"/>
    <w:rsid w:val="00FD2866"/>
    <w:rsid w:val="00FE49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97EEE6"/>
  <w15:docId w15:val="{0ED12F53-E126-4298-BECF-C5796ABE5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5475C"/>
    <w:rPr>
      <w:rFonts w:ascii="Arial" w:hAnsi="Arial"/>
    </w:rPr>
  </w:style>
  <w:style w:type="paragraph" w:styleId="berschrift1">
    <w:name w:val="heading 1"/>
    <w:basedOn w:val="Standard"/>
    <w:next w:val="Standard"/>
    <w:qFormat/>
    <w:rsid w:val="0015475C"/>
    <w:pPr>
      <w:keepNext/>
      <w:outlineLvl w:val="0"/>
    </w:pPr>
    <w:rPr>
      <w:b/>
    </w:rPr>
  </w:style>
  <w:style w:type="paragraph" w:styleId="berschrift2">
    <w:name w:val="heading 2"/>
    <w:basedOn w:val="Standard"/>
    <w:next w:val="Standard"/>
    <w:qFormat/>
    <w:rsid w:val="0015475C"/>
    <w:pPr>
      <w:keepNext/>
      <w:outlineLvl w:val="1"/>
    </w:pPr>
    <w:rPr>
      <w:b/>
      <w:sz w:val="4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15475C"/>
    <w:pPr>
      <w:jc w:val="center"/>
    </w:pPr>
    <w:rPr>
      <w:b/>
      <w:sz w:val="28"/>
    </w:rPr>
  </w:style>
  <w:style w:type="paragraph" w:styleId="Kopfzeile">
    <w:name w:val="header"/>
    <w:basedOn w:val="Standard"/>
    <w:rsid w:val="0015475C"/>
    <w:pPr>
      <w:tabs>
        <w:tab w:val="center" w:pos="4536"/>
        <w:tab w:val="right" w:pos="9072"/>
      </w:tabs>
    </w:pPr>
  </w:style>
  <w:style w:type="paragraph" w:styleId="Fuzeile">
    <w:name w:val="footer"/>
    <w:basedOn w:val="Standard"/>
    <w:rsid w:val="0015475C"/>
    <w:pPr>
      <w:tabs>
        <w:tab w:val="center" w:pos="4536"/>
        <w:tab w:val="right" w:pos="9072"/>
      </w:tabs>
    </w:pPr>
  </w:style>
  <w:style w:type="character" w:styleId="Hyperlink">
    <w:name w:val="Hyperlink"/>
    <w:basedOn w:val="Absatz-Standardschriftart"/>
    <w:rsid w:val="0015475C"/>
    <w:rPr>
      <w:color w:val="0000FF"/>
      <w:u w:val="single"/>
    </w:rPr>
  </w:style>
  <w:style w:type="paragraph" w:styleId="Sprechblasentext">
    <w:name w:val="Balloon Text"/>
    <w:basedOn w:val="Standard"/>
    <w:link w:val="SprechblasentextZchn"/>
    <w:rsid w:val="00DE2875"/>
    <w:rPr>
      <w:rFonts w:ascii="Tahoma" w:hAnsi="Tahoma" w:cs="Tahoma"/>
      <w:sz w:val="16"/>
      <w:szCs w:val="16"/>
    </w:rPr>
  </w:style>
  <w:style w:type="character" w:customStyle="1" w:styleId="SprechblasentextZchn">
    <w:name w:val="Sprechblasentext Zchn"/>
    <w:basedOn w:val="Absatz-Standardschriftart"/>
    <w:link w:val="Sprechblasentext"/>
    <w:rsid w:val="00DE2875"/>
    <w:rPr>
      <w:rFonts w:ascii="Tahoma" w:hAnsi="Tahoma" w:cs="Tahoma"/>
      <w:sz w:val="16"/>
      <w:szCs w:val="16"/>
    </w:rPr>
  </w:style>
  <w:style w:type="character" w:styleId="NichtaufgelsteErwhnung">
    <w:name w:val="Unresolved Mention"/>
    <w:basedOn w:val="Absatz-Standardschriftart"/>
    <w:uiPriority w:val="99"/>
    <w:semiHidden/>
    <w:unhideWhenUsed/>
    <w:rsid w:val="000B5555"/>
    <w:rPr>
      <w:color w:val="605E5C"/>
      <w:shd w:val="clear" w:color="auto" w:fill="E1DFDD"/>
    </w:rPr>
  </w:style>
  <w:style w:type="paragraph" w:customStyle="1" w:styleId="PanacolblauerBalkenberschrift">
    <w:name w:val="Panacol blauer Balken Überschrift"/>
    <w:basedOn w:val="Standard"/>
    <w:link w:val="PanacolblauerBalkenberschriftZchn"/>
    <w:qFormat/>
    <w:rsid w:val="009D313B"/>
    <w:pPr>
      <w:spacing w:before="1"/>
      <w:ind w:right="53"/>
    </w:pPr>
    <w:rPr>
      <w:rFonts w:asciiTheme="minorHAnsi" w:eastAsiaTheme="minorEastAsia" w:hAnsiTheme="minorHAnsi" w:cs="Arial"/>
      <w:b/>
      <w:bCs/>
      <w:color w:val="FFFFFF" w:themeColor="background1"/>
      <w:sz w:val="22"/>
      <w:lang w:eastAsia="zh-CN"/>
    </w:rPr>
  </w:style>
  <w:style w:type="character" w:customStyle="1" w:styleId="PanacolblauerBalkenberschriftZchn">
    <w:name w:val="Panacol blauer Balken Überschrift Zchn"/>
    <w:basedOn w:val="Absatz-Standardschriftart"/>
    <w:link w:val="PanacolblauerBalkenberschrift"/>
    <w:rsid w:val="009D313B"/>
    <w:rPr>
      <w:rFonts w:asciiTheme="minorHAnsi" w:eastAsiaTheme="minorEastAsia" w:hAnsiTheme="minorHAnsi" w:cs="Arial"/>
      <w:b/>
      <w:bCs/>
      <w:color w:val="FFFFFF" w:themeColor="background1"/>
      <w:sz w:val="22"/>
      <w:lang w:eastAsia="zh-CN"/>
    </w:rPr>
  </w:style>
  <w:style w:type="paragraph" w:customStyle="1" w:styleId="PanacolFlietextStandard">
    <w:name w:val="Panacol Fließtext Standard"/>
    <w:link w:val="PanacolFlietextStandardZchn"/>
    <w:qFormat/>
    <w:rsid w:val="009D313B"/>
    <w:pPr>
      <w:spacing w:before="1"/>
    </w:pPr>
    <w:rPr>
      <w:rFonts w:asciiTheme="minorHAnsi" w:eastAsiaTheme="minorEastAsia" w:hAnsiTheme="minorHAnsi" w:cstheme="minorBidi"/>
      <w:sz w:val="22"/>
    </w:rPr>
  </w:style>
  <w:style w:type="character" w:customStyle="1" w:styleId="PanacolFlietextStandardZchn">
    <w:name w:val="Panacol Fließtext Standard Zchn"/>
    <w:basedOn w:val="Absatz-Standardschriftart"/>
    <w:link w:val="PanacolFlietextStandard"/>
    <w:rsid w:val="009D313B"/>
    <w:rPr>
      <w:rFonts w:asciiTheme="minorHAnsi" w:eastAsiaTheme="minorEastAsia" w:hAnsiTheme="minorHAnsi" w:cstheme="minorBidi"/>
      <w:sz w:val="22"/>
    </w:rPr>
  </w:style>
  <w:style w:type="paragraph" w:customStyle="1" w:styleId="PanacolFlietextintensiveHervorhebung">
    <w:name w:val="Panacol Fließtext intensive Hervorhebung"/>
    <w:basedOn w:val="PanacolFlietextStandard"/>
    <w:qFormat/>
    <w:rsid w:val="009D313B"/>
    <w:pPr>
      <w:jc w:val="center"/>
    </w:pPr>
    <w:rPr>
      <w:rFonts w:cs="Arial"/>
      <w:b/>
      <w:smallCaps/>
      <w:lang w:val="en-US"/>
    </w:rPr>
  </w:style>
  <w:style w:type="paragraph" w:customStyle="1" w:styleId="PanacolFlietextUntertitel">
    <w:name w:val="Panacol Fließtext Untertitel"/>
    <w:basedOn w:val="PanacolFlietextStandard"/>
    <w:qFormat/>
    <w:rsid w:val="009D313B"/>
    <w:pPr>
      <w:widowControl w:val="0"/>
      <w:autoSpaceDE w:val="0"/>
      <w:autoSpaceDN w:val="0"/>
      <w:adjustRightInd w:val="0"/>
    </w:pPr>
    <w:rPr>
      <w:rFonts w:cs="Arial"/>
      <w:b/>
      <w:lang w:eastAsia="zh-CN"/>
    </w:rPr>
  </w:style>
  <w:style w:type="paragraph" w:customStyle="1" w:styleId="PanacolFlietextUntertitelhervorgehoben">
    <w:name w:val="Panacol Fließtext Untertitel hervorgehoben"/>
    <w:basedOn w:val="PanacolFlietextUntertitel"/>
    <w:qFormat/>
    <w:rsid w:val="009D313B"/>
    <w:rPr>
      <w:color w:val="00A6EC" w:themeColor="accent1"/>
    </w:rPr>
  </w:style>
  <w:style w:type="paragraph" w:customStyle="1" w:styleId="PanacolFunote">
    <w:name w:val="Panacol Fußnote"/>
    <w:basedOn w:val="PanacolFlietextStandard"/>
    <w:qFormat/>
    <w:rsid w:val="009D313B"/>
    <w:pPr>
      <w:widowControl w:val="0"/>
      <w:autoSpaceDE w:val="0"/>
      <w:autoSpaceDN w:val="0"/>
      <w:adjustRightInd w:val="0"/>
    </w:pPr>
    <w:rPr>
      <w:rFonts w:cstheme="minorHAnsi"/>
      <w:bCs/>
      <w:i/>
      <w:sz w:val="20"/>
    </w:rPr>
  </w:style>
  <w:style w:type="paragraph" w:customStyle="1" w:styleId="PanacolFuzeileStandardtext">
    <w:name w:val="Panacol Fußzeile Standardtext"/>
    <w:basedOn w:val="PanacolFlietextStandard"/>
    <w:link w:val="PanacolFuzeileStandardtextZchn"/>
    <w:qFormat/>
    <w:rsid w:val="009D313B"/>
    <w:rPr>
      <w:rFonts w:eastAsiaTheme="minorHAnsi"/>
      <w:sz w:val="16"/>
      <w:szCs w:val="15"/>
      <w:lang w:eastAsia="en-US"/>
    </w:rPr>
  </w:style>
  <w:style w:type="character" w:customStyle="1" w:styleId="PanacolFuzeileStandardtextZchn">
    <w:name w:val="Panacol Fußzeile Standardtext Zchn"/>
    <w:basedOn w:val="PanacolFlietextStandardZchn"/>
    <w:link w:val="PanacolFuzeileStandardtext"/>
    <w:rsid w:val="009D313B"/>
    <w:rPr>
      <w:rFonts w:asciiTheme="minorHAnsi" w:eastAsiaTheme="minorHAnsi" w:hAnsiTheme="minorHAnsi" w:cstheme="minorBidi"/>
      <w:sz w:val="16"/>
      <w:szCs w:val="15"/>
      <w:lang w:eastAsia="en-US"/>
    </w:rPr>
  </w:style>
  <w:style w:type="paragraph" w:customStyle="1" w:styleId="PanacolFuzeilegrau">
    <w:name w:val="Panacol Fußzeile grau"/>
    <w:basedOn w:val="PanacolFuzeileStandardtext"/>
    <w:link w:val="PanacolFuzeilegrauZchn"/>
    <w:qFormat/>
    <w:rsid w:val="009D313B"/>
    <w:rPr>
      <w:color w:val="B3B2B2" w:themeColor="accent2"/>
    </w:rPr>
  </w:style>
  <w:style w:type="character" w:customStyle="1" w:styleId="PanacolFuzeilegrauZchn">
    <w:name w:val="Panacol Fußzeile grau Zchn"/>
    <w:basedOn w:val="PanacolFuzeileStandardtextZchn"/>
    <w:link w:val="PanacolFuzeilegrau"/>
    <w:rsid w:val="009D313B"/>
    <w:rPr>
      <w:rFonts w:asciiTheme="minorHAnsi" w:eastAsiaTheme="minorHAnsi" w:hAnsiTheme="minorHAnsi" w:cstheme="minorBidi"/>
      <w:color w:val="B3B2B2" w:themeColor="accent2"/>
      <w:sz w:val="16"/>
      <w:szCs w:val="15"/>
      <w:lang w:eastAsia="en-US"/>
    </w:rPr>
  </w:style>
  <w:style w:type="paragraph" w:customStyle="1" w:styleId="PanacolFuzeilegrauhervorgehoben">
    <w:name w:val="Panacol Fußzeile grau hervorgehoben"/>
    <w:basedOn w:val="PanacolFuzeilegrau"/>
    <w:link w:val="PanacolFuzeilegrauhervorgehobenZchn"/>
    <w:qFormat/>
    <w:rsid w:val="009D313B"/>
    <w:rPr>
      <w:b/>
    </w:rPr>
  </w:style>
  <w:style w:type="character" w:customStyle="1" w:styleId="PanacolFuzeilegrauhervorgehobenZchn">
    <w:name w:val="Panacol Fußzeile grau hervorgehoben Zchn"/>
    <w:basedOn w:val="PanacolFuzeilegrauZchn"/>
    <w:link w:val="PanacolFuzeilegrauhervorgehoben"/>
    <w:rsid w:val="009D313B"/>
    <w:rPr>
      <w:rFonts w:asciiTheme="minorHAnsi" w:eastAsiaTheme="minorHAnsi" w:hAnsiTheme="minorHAnsi" w:cstheme="minorBidi"/>
      <w:b/>
      <w:color w:val="B3B2B2" w:themeColor="accent2"/>
      <w:sz w:val="16"/>
      <w:szCs w:val="15"/>
      <w:lang w:eastAsia="en-US"/>
    </w:rPr>
  </w:style>
  <w:style w:type="paragraph" w:customStyle="1" w:styleId="PanacolFuzeilehervorgehoben">
    <w:name w:val="Panacol Fußzeile hervorgehoben"/>
    <w:basedOn w:val="PanacolFuzeileStandardtext"/>
    <w:link w:val="PanacolFuzeilehervorgehobenZchn"/>
    <w:qFormat/>
    <w:rsid w:val="009D313B"/>
    <w:rPr>
      <w:b/>
    </w:rPr>
  </w:style>
  <w:style w:type="character" w:customStyle="1" w:styleId="PanacolFuzeilehervorgehobenZchn">
    <w:name w:val="Panacol Fußzeile hervorgehoben Zchn"/>
    <w:basedOn w:val="Absatz-Standardschriftart"/>
    <w:link w:val="PanacolFuzeilehervorgehoben"/>
    <w:rsid w:val="009D313B"/>
    <w:rPr>
      <w:rFonts w:asciiTheme="minorHAnsi" w:eastAsiaTheme="minorHAnsi" w:hAnsiTheme="minorHAnsi" w:cstheme="minorBidi"/>
      <w:b/>
      <w:sz w:val="16"/>
      <w:szCs w:val="15"/>
      <w:lang w:eastAsia="en-US"/>
    </w:rPr>
  </w:style>
  <w:style w:type="paragraph" w:customStyle="1" w:styleId="PanacolFuzeileHyperlink">
    <w:name w:val="Panacol Fußzeile Hyperlink"/>
    <w:basedOn w:val="PanacolFuzeilegrau"/>
    <w:qFormat/>
    <w:rsid w:val="009D313B"/>
    <w:rPr>
      <w:color w:val="00A6EC" w:themeColor="accent1"/>
    </w:rPr>
  </w:style>
  <w:style w:type="paragraph" w:customStyle="1" w:styleId="PanacolKopfzeileberschrift1">
    <w:name w:val="Panacol Kopfzeile Überschrift 1"/>
    <w:basedOn w:val="PanacolFlietextStandard"/>
    <w:link w:val="PanacolKopfzeileberschrift1Zchn"/>
    <w:qFormat/>
    <w:rsid w:val="009D313B"/>
    <w:pPr>
      <w:widowControl w:val="0"/>
      <w:autoSpaceDE w:val="0"/>
      <w:autoSpaceDN w:val="0"/>
      <w:adjustRightInd w:val="0"/>
    </w:pPr>
    <w:rPr>
      <w:rFonts w:cs="Arial"/>
      <w:b/>
      <w:color w:val="00A6EC" w:themeColor="accent1"/>
      <w:sz w:val="52"/>
      <w:szCs w:val="40"/>
      <w:lang w:eastAsia="zh-CN"/>
    </w:rPr>
  </w:style>
  <w:style w:type="character" w:customStyle="1" w:styleId="PanacolKopfzeileberschrift1Zchn">
    <w:name w:val="Panacol Kopfzeile Überschrift 1 Zchn"/>
    <w:basedOn w:val="Absatz-Standardschriftart"/>
    <w:link w:val="PanacolKopfzeileberschrift1"/>
    <w:rsid w:val="009D313B"/>
    <w:rPr>
      <w:rFonts w:asciiTheme="minorHAnsi" w:eastAsiaTheme="minorEastAsia" w:hAnsiTheme="minorHAnsi" w:cs="Arial"/>
      <w:b/>
      <w:color w:val="00A6EC" w:themeColor="accent1"/>
      <w:sz w:val="52"/>
      <w:szCs w:val="40"/>
      <w:lang w:eastAsia="zh-CN"/>
    </w:rPr>
  </w:style>
  <w:style w:type="paragraph" w:customStyle="1" w:styleId="PanacolKopfzeileberschrift2">
    <w:name w:val="Panacol Kopfzeile Überschrift 2"/>
    <w:basedOn w:val="PanacolFlietextStandard"/>
    <w:link w:val="PanacolKopfzeileberschrift2Zchn"/>
    <w:qFormat/>
    <w:rsid w:val="009D313B"/>
    <w:pPr>
      <w:widowControl w:val="0"/>
      <w:autoSpaceDE w:val="0"/>
      <w:autoSpaceDN w:val="0"/>
      <w:adjustRightInd w:val="0"/>
    </w:pPr>
    <w:rPr>
      <w:rFonts w:cs="Arial"/>
      <w:color w:val="000000" w:themeColor="text1"/>
      <w:sz w:val="48"/>
      <w:szCs w:val="40"/>
      <w:lang w:eastAsia="zh-CN"/>
    </w:rPr>
  </w:style>
  <w:style w:type="character" w:customStyle="1" w:styleId="PanacolKopfzeileberschrift2Zchn">
    <w:name w:val="Panacol Kopfzeile Überschrift 2 Zchn"/>
    <w:basedOn w:val="Absatz-Standardschriftart"/>
    <w:link w:val="PanacolKopfzeileberschrift2"/>
    <w:rsid w:val="009D313B"/>
    <w:rPr>
      <w:rFonts w:asciiTheme="minorHAnsi" w:eastAsiaTheme="minorEastAsia" w:hAnsiTheme="minorHAnsi" w:cs="Arial"/>
      <w:color w:val="000000" w:themeColor="text1"/>
      <w:sz w:val="48"/>
      <w:szCs w:val="40"/>
      <w:lang w:eastAsia="zh-CN"/>
    </w:rPr>
  </w:style>
  <w:style w:type="paragraph" w:customStyle="1" w:styleId="PanacolKopfzeileUntertitel">
    <w:name w:val="Panacol Kopfzeile Untertitel"/>
    <w:basedOn w:val="Standard"/>
    <w:link w:val="PanacolKopfzeileUntertitelZchn"/>
    <w:qFormat/>
    <w:rsid w:val="009D313B"/>
    <w:pPr>
      <w:spacing w:before="100" w:after="160"/>
      <w:jc w:val="center"/>
    </w:pPr>
    <w:rPr>
      <w:rFonts w:asciiTheme="minorHAnsi" w:eastAsiaTheme="minorEastAsia" w:hAnsiTheme="minorHAnsi"/>
      <w:b/>
      <w:sz w:val="18"/>
      <w:lang w:eastAsia="zh-CN"/>
    </w:rPr>
  </w:style>
  <w:style w:type="character" w:customStyle="1" w:styleId="PanacolKopfzeileUntertitelZchn">
    <w:name w:val="Panacol Kopfzeile Untertitel Zchn"/>
    <w:basedOn w:val="Absatz-Standardschriftart"/>
    <w:link w:val="PanacolKopfzeileUntertitel"/>
    <w:rsid w:val="009D313B"/>
    <w:rPr>
      <w:rFonts w:asciiTheme="minorHAnsi" w:eastAsiaTheme="minorEastAsia" w:hAnsiTheme="minorHAnsi"/>
      <w:b/>
      <w:sz w:val="18"/>
      <w:lang w:eastAsia="zh-CN"/>
    </w:rPr>
  </w:style>
  <w:style w:type="paragraph" w:customStyle="1" w:styleId="PanacolleereZeilefrTDSzwischenTabellen">
    <w:name w:val="Panacol leere Zeile für TDS zwischen Tabellen"/>
    <w:basedOn w:val="PanacolFlietextStandard"/>
    <w:qFormat/>
    <w:rsid w:val="009D313B"/>
    <w:rPr>
      <w:rFonts w:cstheme="minorHAnsi"/>
      <w:sz w:val="12"/>
      <w:szCs w:val="12"/>
    </w:rPr>
  </w:style>
  <w:style w:type="paragraph" w:customStyle="1" w:styleId="PanacolStandardText">
    <w:name w:val="Panacol Standard Text"/>
    <w:link w:val="PanacolStandardTextZchn"/>
    <w:qFormat/>
    <w:rsid w:val="009D313B"/>
    <w:pPr>
      <w:spacing w:before="1"/>
    </w:pPr>
    <w:rPr>
      <w:rFonts w:asciiTheme="minorHAnsi" w:eastAsiaTheme="minorEastAsia" w:hAnsiTheme="minorHAnsi" w:cstheme="minorBidi"/>
      <w:sz w:val="22"/>
    </w:rPr>
  </w:style>
  <w:style w:type="character" w:customStyle="1" w:styleId="PanacolStandardTextZchn">
    <w:name w:val="Panacol Standard Text Zchn"/>
    <w:basedOn w:val="Absatz-Standardschriftart"/>
    <w:link w:val="PanacolStandardText"/>
    <w:rsid w:val="009D313B"/>
    <w:rPr>
      <w:rFonts w:asciiTheme="minorHAnsi" w:eastAsiaTheme="minorEastAsia" w:hAnsiTheme="minorHAnsi" w:cstheme="minorBidi"/>
      <w:sz w:val="22"/>
    </w:rPr>
  </w:style>
  <w:style w:type="paragraph" w:customStyle="1" w:styleId="PanacolTDSFlietextBlocksatz">
    <w:name w:val="Panacol TDS Fließtext Blocksatz"/>
    <w:basedOn w:val="PanacolFlietextStandard"/>
    <w:qFormat/>
    <w:rsid w:val="009D313B"/>
    <w:pPr>
      <w:suppressAutoHyphens/>
      <w:jc w:val="both"/>
    </w:pPr>
    <w:rPr>
      <w:rFonts w:cstheme="minorHAnsi"/>
      <w:szCs w:val="22"/>
    </w:rPr>
  </w:style>
  <w:style w:type="paragraph" w:customStyle="1" w:styleId="PanacolTDSNormKursiv">
    <w:name w:val="Panacol TDS Norm Kursiv"/>
    <w:basedOn w:val="PanacolFlietextStandard"/>
    <w:qFormat/>
    <w:rsid w:val="009D313B"/>
    <w:rPr>
      <w:rFonts w:cstheme="minorHAnsi"/>
      <w:b/>
      <w:i/>
      <w:iCs/>
      <w:color w:val="B3B2B2" w:themeColor="accent2"/>
      <w:sz w:val="20"/>
    </w:rPr>
  </w:style>
  <w:style w:type="paragraph" w:customStyle="1" w:styleId="PanacolberschriftTabelle">
    <w:name w:val="Panacol Überschrift Tabelle"/>
    <w:basedOn w:val="PanacolFlietextStandard"/>
    <w:link w:val="PanacolberschriftTabelleZchn"/>
    <w:qFormat/>
    <w:rsid w:val="009D313B"/>
    <w:pPr>
      <w:widowControl w:val="0"/>
      <w:autoSpaceDE w:val="0"/>
      <w:autoSpaceDN w:val="0"/>
      <w:adjustRightInd w:val="0"/>
      <w:ind w:right="51"/>
    </w:pPr>
    <w:rPr>
      <w:rFonts w:cs="Arial"/>
      <w:bCs/>
      <w:color w:val="FFFFFF" w:themeColor="background1"/>
      <w:lang w:eastAsia="zh-CN"/>
    </w:rPr>
  </w:style>
  <w:style w:type="character" w:customStyle="1" w:styleId="PanacolberschriftTabelleZchn">
    <w:name w:val="Panacol Überschrift Tabelle Zchn"/>
    <w:basedOn w:val="Absatz-Standardschriftart"/>
    <w:link w:val="PanacolberschriftTabelle"/>
    <w:rsid w:val="009D313B"/>
    <w:rPr>
      <w:rFonts w:asciiTheme="minorHAnsi" w:eastAsiaTheme="minorEastAsia" w:hAnsiTheme="minorHAnsi" w:cs="Arial"/>
      <w:bCs/>
      <w:color w:val="FFFFFF" w:themeColor="background1"/>
      <w:sz w:val="22"/>
      <w:lang w:eastAsia="zh-CN"/>
    </w:rPr>
  </w:style>
  <w:style w:type="numbering" w:customStyle="1" w:styleId="Panacol-Aufzhlung1">
    <w:name w:val="Panacol-Aufzählung 1"/>
    <w:uiPriority w:val="99"/>
    <w:rsid w:val="009D313B"/>
    <w:pPr>
      <w:numPr>
        <w:numId w:val="2"/>
      </w:numPr>
    </w:pPr>
  </w:style>
  <w:style w:type="numbering" w:customStyle="1" w:styleId="Panacol-Liste1">
    <w:name w:val="Panacol-Liste 1"/>
    <w:uiPriority w:val="99"/>
    <w:rsid w:val="009D313B"/>
    <w:pPr>
      <w:numPr>
        <w:numId w:val="3"/>
      </w:numPr>
    </w:pPr>
  </w:style>
  <w:style w:type="numbering" w:customStyle="1" w:styleId="Panacol-Liste2">
    <w:name w:val="Panacol-Liste 2"/>
    <w:uiPriority w:val="99"/>
    <w:rsid w:val="009D313B"/>
    <w:pPr>
      <w:numPr>
        <w:numId w:val="4"/>
      </w:numPr>
    </w:pPr>
  </w:style>
  <w:style w:type="table" w:customStyle="1" w:styleId="Panacol-Tabelle">
    <w:name w:val="Panacol-Tabelle"/>
    <w:basedOn w:val="NormaleTabelle"/>
    <w:uiPriority w:val="99"/>
    <w:rsid w:val="009D313B"/>
    <w:rPr>
      <w:rFonts w:asciiTheme="minorHAnsi" w:eastAsiaTheme="minorEastAsia" w:hAnsiTheme="minorHAnsi"/>
      <w:sz w:val="22"/>
      <w:lang w:eastAsia="zh-CN"/>
    </w:rPr>
    <w:tblPr>
      <w:tblStyleRowBandSize w:val="1"/>
      <w:tblStyleColBandSize w:val="1"/>
      <w:tblBorders>
        <w:top w:val="single" w:sz="4" w:space="0" w:color="B3B2B2" w:themeColor="accent2"/>
        <w:left w:val="single" w:sz="4" w:space="0" w:color="B3B2B2" w:themeColor="accent2"/>
        <w:bottom w:val="single" w:sz="4" w:space="0" w:color="B3B2B2" w:themeColor="accent2"/>
        <w:right w:val="single" w:sz="4" w:space="0" w:color="B3B2B2" w:themeColor="accent2"/>
        <w:insideH w:val="single" w:sz="4" w:space="0" w:color="B3B2B2" w:themeColor="accent2"/>
        <w:insideV w:val="single" w:sz="4" w:space="0" w:color="B3B2B2" w:themeColor="accent2"/>
      </w:tblBorders>
    </w:tblPr>
    <w:tcPr>
      <w:vAlign w:val="center"/>
    </w:tcPr>
    <w:tblStylePr w:type="firstRow">
      <w:pPr>
        <w:wordWrap/>
        <w:jc w:val="left"/>
      </w:pPr>
      <w:rPr>
        <w:rFonts w:asciiTheme="minorHAnsi" w:hAnsiTheme="minorHAnsi"/>
        <w:b w:val="0"/>
        <w:i w:val="0"/>
        <w:color w:val="FFFFFF" w:themeColor="background1"/>
        <w:sz w:val="22"/>
      </w:rPr>
      <w:tblPr/>
      <w:tcPr>
        <w:tcBorders>
          <w:top w:val="single" w:sz="4" w:space="0" w:color="00A6EC" w:themeColor="accent1"/>
          <w:left w:val="single" w:sz="4" w:space="0" w:color="00A6EC" w:themeColor="accent1"/>
          <w:bottom w:val="single" w:sz="4" w:space="0" w:color="00A6EC" w:themeColor="accent1"/>
          <w:right w:val="single" w:sz="4" w:space="0" w:color="00A6EC" w:themeColor="accent1"/>
          <w:insideH w:val="single" w:sz="4" w:space="0" w:color="00A6EC" w:themeColor="accent1"/>
          <w:insideV w:val="single" w:sz="4" w:space="0" w:color="FFFFFF" w:themeColor="background1"/>
          <w:tl2br w:val="nil"/>
          <w:tr2bl w:val="nil"/>
        </w:tcBorders>
        <w:shd w:val="clear" w:color="auto" w:fill="00A6EC" w:themeFill="accent1"/>
      </w:tcPr>
    </w:tblStylePr>
    <w:tblStylePr w:type="firstCol">
      <w:rPr>
        <w:rFonts w:asciiTheme="minorHAnsi" w:hAnsiTheme="minorHAnsi"/>
        <w:b w:val="0"/>
        <w:i w:val="0"/>
        <w:sz w:val="22"/>
      </w:rPr>
    </w:tblStylePr>
  </w:style>
  <w:style w:type="paragraph" w:styleId="berarbeitung">
    <w:name w:val="Revision"/>
    <w:hidden/>
    <w:uiPriority w:val="99"/>
    <w:semiHidden/>
    <w:rsid w:val="00E171C4"/>
    <w:rPr>
      <w:rFonts w:ascii="Arial" w:hAnsi="Arial"/>
    </w:rPr>
  </w:style>
  <w:style w:type="character" w:styleId="Kommentarzeichen">
    <w:name w:val="annotation reference"/>
    <w:basedOn w:val="Absatz-Standardschriftart"/>
    <w:semiHidden/>
    <w:unhideWhenUsed/>
    <w:rsid w:val="008923E2"/>
    <w:rPr>
      <w:sz w:val="16"/>
      <w:szCs w:val="16"/>
    </w:rPr>
  </w:style>
  <w:style w:type="paragraph" w:styleId="Kommentartext">
    <w:name w:val="annotation text"/>
    <w:basedOn w:val="Standard"/>
    <w:link w:val="KommentartextZchn"/>
    <w:unhideWhenUsed/>
    <w:rsid w:val="008923E2"/>
  </w:style>
  <w:style w:type="character" w:customStyle="1" w:styleId="KommentartextZchn">
    <w:name w:val="Kommentartext Zchn"/>
    <w:basedOn w:val="Absatz-Standardschriftart"/>
    <w:link w:val="Kommentartext"/>
    <w:rsid w:val="008923E2"/>
    <w:rPr>
      <w:rFonts w:ascii="Arial" w:hAnsi="Arial"/>
    </w:rPr>
  </w:style>
  <w:style w:type="paragraph" w:styleId="Kommentarthema">
    <w:name w:val="annotation subject"/>
    <w:basedOn w:val="Kommentartext"/>
    <w:next w:val="Kommentartext"/>
    <w:link w:val="KommentarthemaZchn"/>
    <w:semiHidden/>
    <w:unhideWhenUsed/>
    <w:rsid w:val="008923E2"/>
    <w:rPr>
      <w:b/>
      <w:bCs/>
    </w:rPr>
  </w:style>
  <w:style w:type="character" w:customStyle="1" w:styleId="KommentarthemaZchn">
    <w:name w:val="Kommentarthema Zchn"/>
    <w:basedOn w:val="KommentartextZchn"/>
    <w:link w:val="Kommentarthema"/>
    <w:semiHidden/>
    <w:rsid w:val="008923E2"/>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77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hyperlink" Target="https://www.panacol.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Juliane.sieber@panacol.de" TargetMode="External"/><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Panacol Corporate Design">
  <a:themeElements>
    <a:clrScheme name="Panacol-Farben">
      <a:dk1>
        <a:sysClr val="windowText" lastClr="000000"/>
      </a:dk1>
      <a:lt1>
        <a:sysClr val="window" lastClr="FFFFFF"/>
      </a:lt1>
      <a:dk2>
        <a:srgbClr val="44546A"/>
      </a:dk2>
      <a:lt2>
        <a:srgbClr val="E7E6E6"/>
      </a:lt2>
      <a:accent1>
        <a:srgbClr val="00A6EC"/>
      </a:accent1>
      <a:accent2>
        <a:srgbClr val="B3B2B2"/>
      </a:accent2>
      <a:accent3>
        <a:srgbClr val="3F3F3F"/>
      </a:accent3>
      <a:accent4>
        <a:srgbClr val="E3E3E3"/>
      </a:accent4>
      <a:accent5>
        <a:srgbClr val="9DC4E9"/>
      </a:accent5>
      <a:accent6>
        <a:srgbClr val="44546A"/>
      </a:accent6>
      <a:hlink>
        <a:srgbClr val="007CB1"/>
      </a:hlink>
      <a:folHlink>
        <a:srgbClr val="007CB1"/>
      </a:folHlink>
    </a:clrScheme>
    <a:fontScheme name="Panacol PowerPoint Dokument">
      <a:majorFont>
        <a:latin typeface="Calibri"/>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D0CDA-89E3-4C83-820C-6997DD805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575</Words>
  <Characters>3361</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 Panacol</vt:lpstr>
      <vt:lpstr>Press Release Panacol</vt:lpstr>
    </vt:vector>
  </TitlesOfParts>
  <Company/>
  <LinksUpToDate>false</LinksUpToDate>
  <CharactersWithSpaces>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Panacol</dc:title>
  <dc:creator>Adelung Cathrin</dc:creator>
  <cp:lastModifiedBy>Juliane Sieber</cp:lastModifiedBy>
  <cp:revision>6</cp:revision>
  <cp:lastPrinted>2019-03-21T07:53:00Z</cp:lastPrinted>
  <dcterms:created xsi:type="dcterms:W3CDTF">2024-01-26T14:41:00Z</dcterms:created>
  <dcterms:modified xsi:type="dcterms:W3CDTF">2024-01-29T13:43:00Z</dcterms:modified>
</cp:coreProperties>
</file>